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C62E92" w:rsidRPr="00ED5991" w14:paraId="17587ACF" w14:textId="77777777" w:rsidTr="009544F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05B5F9" w14:textId="6210C0D3" w:rsidR="00C62E92" w:rsidRPr="00B91378" w:rsidRDefault="0065199E" w:rsidP="009544F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631520">
              <w:rPr>
                <w:color w:val="000000"/>
                <w:sz w:val="24"/>
                <w:szCs w:val="24"/>
              </w:rPr>
              <w:t>6</w:t>
            </w:r>
          </w:p>
          <w:p w14:paraId="02231CC1" w14:textId="77777777" w:rsidR="00C62E92" w:rsidRPr="00B91378" w:rsidRDefault="00C62E92" w:rsidP="009544F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14:paraId="1812BF01" w14:textId="77777777" w:rsidR="00C62E92" w:rsidRPr="00B91378" w:rsidRDefault="00C62E92" w:rsidP="009544F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14:paraId="22364742" w14:textId="3A65F71C" w:rsidR="00C62E92" w:rsidRPr="00ED5991" w:rsidRDefault="0065199E" w:rsidP="00BE4CCF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DC4E96" w:rsidRPr="00DC4E96">
              <w:rPr>
                <w:color w:val="000000"/>
                <w:sz w:val="24"/>
                <w:szCs w:val="24"/>
              </w:rPr>
              <w:t>10</w:t>
            </w:r>
            <w:r w:rsidR="00946A93" w:rsidRPr="00DC4E96">
              <w:rPr>
                <w:color w:val="000000"/>
                <w:sz w:val="24"/>
                <w:szCs w:val="24"/>
              </w:rPr>
              <w:t>.</w:t>
            </w:r>
            <w:r w:rsidR="00BE5C0F" w:rsidRPr="00DC4E96">
              <w:rPr>
                <w:color w:val="000000"/>
                <w:sz w:val="24"/>
                <w:szCs w:val="24"/>
              </w:rPr>
              <w:t>1</w:t>
            </w:r>
            <w:r w:rsidR="008F2351" w:rsidRPr="00DC4E96">
              <w:rPr>
                <w:color w:val="000000"/>
                <w:sz w:val="24"/>
                <w:szCs w:val="24"/>
              </w:rPr>
              <w:t>1</w:t>
            </w:r>
            <w:r w:rsidRPr="00DC4E96">
              <w:rPr>
                <w:color w:val="000000"/>
                <w:sz w:val="24"/>
                <w:szCs w:val="24"/>
              </w:rPr>
              <w:t>.</w:t>
            </w:r>
            <w:r w:rsidR="00C62E92" w:rsidRPr="00DC4E96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="00C62E92" w:rsidRPr="00DC4E96">
              <w:rPr>
                <w:sz w:val="24"/>
                <w:szCs w:val="24"/>
              </w:rPr>
              <w:t>№</w:t>
            </w:r>
            <w:r w:rsidR="0031730A" w:rsidRPr="00DC4E96">
              <w:rPr>
                <w:sz w:val="24"/>
                <w:szCs w:val="24"/>
              </w:rPr>
              <w:t xml:space="preserve"> </w:t>
            </w:r>
            <w:r w:rsidR="00BE4CCF">
              <w:rPr>
                <w:sz w:val="24"/>
                <w:szCs w:val="24"/>
              </w:rPr>
              <w:t xml:space="preserve">777 </w:t>
            </w:r>
            <w:r w:rsidR="00C62E92" w:rsidRPr="00DC4E96">
              <w:rPr>
                <w:sz w:val="24"/>
                <w:szCs w:val="24"/>
              </w:rPr>
              <w:t>- к</w:t>
            </w:r>
          </w:p>
        </w:tc>
      </w:tr>
    </w:tbl>
    <w:p w14:paraId="386C03C8" w14:textId="77777777" w:rsidR="00C62E92" w:rsidRPr="00ED5991" w:rsidRDefault="00C62E92" w:rsidP="00C62E92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14:paraId="22D9EC6B" w14:textId="77777777" w:rsidR="00C62E92" w:rsidRPr="00EC6E74" w:rsidRDefault="00C62E92" w:rsidP="00C62E92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14:paraId="1D4F99C4" w14:textId="77777777" w:rsidR="00C62E92" w:rsidRPr="00946A93" w:rsidRDefault="00C62E92" w:rsidP="008A1EB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</w:t>
      </w:r>
      <w:r w:rsidRPr="00946A93">
        <w:rPr>
          <w:rFonts w:ascii="Times New Roman" w:hAnsi="Times New Roman"/>
          <w:bCs/>
          <w:sz w:val="24"/>
          <w:szCs w:val="24"/>
          <w:lang w:eastAsia="ru-RU"/>
        </w:rPr>
        <w:t xml:space="preserve">конкурсу на зайняття посади державної служби категорії </w:t>
      </w:r>
      <w:r w:rsidRPr="00946A93">
        <w:rPr>
          <w:rFonts w:ascii="Times New Roman" w:hAnsi="Times New Roman"/>
          <w:sz w:val="24"/>
          <w:szCs w:val="24"/>
        </w:rPr>
        <w:t>“</w:t>
      </w:r>
      <w:r w:rsidRPr="00946A93">
        <w:rPr>
          <w:rFonts w:ascii="Times New Roman" w:hAnsi="Times New Roman"/>
          <w:bCs/>
          <w:sz w:val="24"/>
          <w:szCs w:val="24"/>
        </w:rPr>
        <w:t>В</w:t>
      </w:r>
      <w:r w:rsidRPr="00946A93">
        <w:rPr>
          <w:rFonts w:ascii="Times New Roman" w:hAnsi="Times New Roman"/>
          <w:sz w:val="24"/>
          <w:szCs w:val="24"/>
        </w:rPr>
        <w:t>” –</w:t>
      </w:r>
    </w:p>
    <w:p w14:paraId="1B0ED7C6" w14:textId="730C3BF5" w:rsidR="00C62E92" w:rsidRDefault="005C5CC5" w:rsidP="008A1EB2">
      <w:pPr>
        <w:spacing w:line="240" w:lineRule="auto"/>
        <w:jc w:val="center"/>
        <w:outlineLvl w:val="2"/>
        <w:rPr>
          <w:rFonts w:cs="Times New Roman"/>
          <w:sz w:val="24"/>
          <w:szCs w:val="24"/>
        </w:rPr>
      </w:pPr>
      <w:r w:rsidRPr="005C5CC5">
        <w:rPr>
          <w:rFonts w:cs="Times New Roman"/>
          <w:sz w:val="24"/>
          <w:szCs w:val="24"/>
        </w:rPr>
        <w:t>головного спеціаліста відділу управління актуальністю даних електронної системи охорони здоров’я управління ведення реєстрів та актуальності даних електронної системи о</w:t>
      </w:r>
      <w:bookmarkStart w:id="0" w:name="_GoBack"/>
      <w:bookmarkEnd w:id="0"/>
      <w:r w:rsidRPr="005C5CC5">
        <w:rPr>
          <w:rFonts w:cs="Times New Roman"/>
          <w:sz w:val="24"/>
          <w:szCs w:val="24"/>
        </w:rPr>
        <w:t>хорони здоров’я</w:t>
      </w:r>
      <w:r>
        <w:rPr>
          <w:rFonts w:cs="Times New Roman"/>
          <w:sz w:val="24"/>
          <w:szCs w:val="24"/>
        </w:rPr>
        <w:t xml:space="preserve">             </w:t>
      </w:r>
      <w:r w:rsidRPr="005C5CC5">
        <w:rPr>
          <w:sz w:val="24"/>
          <w:szCs w:val="24"/>
        </w:rPr>
        <w:t xml:space="preserve"> </w:t>
      </w:r>
      <w:r w:rsidRPr="005C5CC5">
        <w:rPr>
          <w:rFonts w:cs="Times New Roman"/>
          <w:sz w:val="24"/>
          <w:szCs w:val="24"/>
        </w:rPr>
        <w:t>Департаменту розвитку електронної системи охорони здоров’я (</w:t>
      </w:r>
      <w:r w:rsidR="00631520">
        <w:rPr>
          <w:rFonts w:cs="Times New Roman"/>
          <w:sz w:val="24"/>
          <w:szCs w:val="24"/>
        </w:rPr>
        <w:t>третя</w:t>
      </w:r>
      <w:r w:rsidRPr="005C5CC5">
        <w:rPr>
          <w:rFonts w:cs="Times New Roman"/>
          <w:sz w:val="24"/>
          <w:szCs w:val="24"/>
        </w:rPr>
        <w:t xml:space="preserve"> вакантна посада)</w:t>
      </w:r>
    </w:p>
    <w:p w14:paraId="056D7C34" w14:textId="77777777" w:rsidR="005C5CC5" w:rsidRPr="005C5CC5" w:rsidRDefault="005C5CC5" w:rsidP="00C62E92">
      <w:pPr>
        <w:spacing w:line="240" w:lineRule="auto"/>
        <w:jc w:val="center"/>
        <w:outlineLvl w:val="2"/>
        <w:rPr>
          <w:rFonts w:cs="Times New Roman"/>
          <w:b/>
          <w:bCs/>
          <w:sz w:val="24"/>
          <w:szCs w:val="24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14"/>
        <w:gridCol w:w="6306"/>
      </w:tblGrid>
      <w:tr w:rsidR="00C62E92" w:rsidRPr="00ED5991" w14:paraId="63F64BAB" w14:textId="77777777" w:rsidTr="009544F7">
        <w:trPr>
          <w:tblCellSpacing w:w="22" w:type="dxa"/>
        </w:trPr>
        <w:tc>
          <w:tcPr>
            <w:tcW w:w="4957" w:type="pct"/>
            <w:gridSpan w:val="3"/>
          </w:tcPr>
          <w:p w14:paraId="237894EF" w14:textId="77777777" w:rsidR="00C62E92" w:rsidRPr="00ED5991" w:rsidRDefault="00C62E92" w:rsidP="009544F7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C62E92" w:rsidRPr="00ED5991" w14:paraId="71C24722" w14:textId="77777777" w:rsidTr="008739F6">
        <w:trPr>
          <w:trHeight w:val="4959"/>
          <w:tblCellSpacing w:w="22" w:type="dxa"/>
        </w:trPr>
        <w:tc>
          <w:tcPr>
            <w:tcW w:w="1873" w:type="pct"/>
            <w:gridSpan w:val="2"/>
          </w:tcPr>
          <w:p w14:paraId="7AC1DDD2" w14:textId="77777777"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62" w:type="pct"/>
            <w:shd w:val="clear" w:color="auto" w:fill="auto"/>
          </w:tcPr>
          <w:p w14:paraId="5AE89C07" w14:textId="38874FC3" w:rsidR="005C5CC5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543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>здійснює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 управління інформацією в електронній системі охорони здоров’я (далі – Система);</w:t>
            </w:r>
          </w:p>
          <w:p w14:paraId="582E93B4" w14:textId="5B5CB94F" w:rsidR="004C4F8F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здійснює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>актуалізаці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>ю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 даних в Системі; </w:t>
            </w:r>
          </w:p>
          <w:p w14:paraId="5BA4C224" w14:textId="4C1D3F73" w:rsidR="005C5CC5" w:rsidRPr="005632E4" w:rsidRDefault="005C5CC5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>форму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>є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 здійснення верифікації даних у Системі;</w:t>
            </w:r>
          </w:p>
          <w:p w14:paraId="0BEB0BA6" w14:textId="05773013" w:rsidR="005C5CC5" w:rsidRPr="005632E4" w:rsidRDefault="005C5CC5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здійснення пошуку, верифікації та </w:t>
            </w:r>
            <w:proofErr w:type="spellStart"/>
            <w:r w:rsidRPr="005632E4">
              <w:rPr>
                <w:rFonts w:ascii="Times New Roman" w:hAnsi="Times New Roman"/>
                <w:sz w:val="24"/>
                <w:szCs w:val="24"/>
              </w:rPr>
              <w:t>деактивації</w:t>
            </w:r>
            <w:proofErr w:type="spellEnd"/>
            <w:r w:rsidRPr="005632E4">
              <w:rPr>
                <w:rFonts w:ascii="Times New Roman" w:hAnsi="Times New Roman"/>
                <w:sz w:val="24"/>
                <w:szCs w:val="24"/>
              </w:rPr>
              <w:t xml:space="preserve"> даних у Системі; </w:t>
            </w:r>
          </w:p>
          <w:p w14:paraId="7B6A033D" w14:textId="3B311B63" w:rsidR="005C5CC5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здійснює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моделювання, оптимізації, впровадження та адміністрування алгоритмів та процесів верифікації даних </w:t>
            </w:r>
            <w:r w:rsidR="004C4F8F" w:rsidRPr="005632E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>Системі;</w:t>
            </w:r>
          </w:p>
          <w:p w14:paraId="262233BD" w14:textId="4E09A274" w:rsidR="005C5CC5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бере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участь у тестуванні ефективності моделей верифікації даних </w:t>
            </w:r>
            <w:r w:rsidR="004C4F8F" w:rsidRPr="005632E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>Системі;</w:t>
            </w:r>
          </w:p>
          <w:p w14:paraId="52A54C9A" w14:textId="64C62EE7" w:rsidR="005C5CC5" w:rsidRPr="005632E4" w:rsidRDefault="005C5CC5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>взаємоді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>є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 з розробниками програмного забезпечення стосовно розробки моделей верифікації даних </w:t>
            </w:r>
            <w:r w:rsidR="004C4F8F" w:rsidRPr="005632E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Системі (алгоритмів щодо виявлення </w:t>
            </w:r>
            <w:proofErr w:type="spellStart"/>
            <w:r w:rsidRPr="005632E4">
              <w:rPr>
                <w:rFonts w:ascii="Times New Roman" w:hAnsi="Times New Roman"/>
                <w:sz w:val="24"/>
                <w:szCs w:val="24"/>
              </w:rPr>
              <w:t>дубляжів</w:t>
            </w:r>
            <w:proofErr w:type="spellEnd"/>
            <w:r w:rsidRPr="005632E4">
              <w:rPr>
                <w:rFonts w:ascii="Times New Roman" w:hAnsi="Times New Roman"/>
                <w:sz w:val="24"/>
                <w:szCs w:val="24"/>
              </w:rPr>
              <w:t>, помилок, фіктивних даних тощо);</w:t>
            </w:r>
          </w:p>
          <w:p w14:paraId="702A9495" w14:textId="230D61D9" w:rsidR="005C5CC5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>вчиняє дії</w:t>
            </w:r>
            <w:r w:rsidR="004C4F8F" w:rsidRPr="00563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>щодо даних, у тому числі персональних, в Системі за запитами користувачів та інформацією</w:t>
            </w:r>
            <w:r w:rsidR="004C4F8F" w:rsidRPr="005632E4">
              <w:rPr>
                <w:rFonts w:ascii="Times New Roman" w:hAnsi="Times New Roman"/>
                <w:sz w:val="24"/>
                <w:szCs w:val="24"/>
              </w:rPr>
              <w:t>,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 отриманою від зовнішніх та внутрішніх реєстрів;</w:t>
            </w:r>
          </w:p>
          <w:p w14:paraId="1F282883" w14:textId="245740C9" w:rsidR="005C5CC5" w:rsidRPr="005632E4" w:rsidRDefault="005C5CC5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взаємодіє з іншими володільцями і розпорядниками реєстрів Системи; </w:t>
            </w:r>
          </w:p>
          <w:p w14:paraId="384A7207" w14:textId="731E9DB7" w:rsidR="005C5CC5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бере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участь </w:t>
            </w:r>
            <w:r w:rsidR="00250A00" w:rsidRPr="005632E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розробці </w:t>
            </w:r>
            <w:proofErr w:type="spellStart"/>
            <w:r w:rsidR="00250A00" w:rsidRPr="005632E4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="00250A00" w:rsidRPr="00563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організаційно-розпорядчих документів НСЗУ з питань, що належать до компетенції відділу; </w:t>
            </w:r>
          </w:p>
          <w:p w14:paraId="34264594" w14:textId="553029EB" w:rsidR="005C5CC5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здійснює заходи </w:t>
            </w:r>
            <w:r w:rsidR="005C5CC5" w:rsidRPr="005632E4">
              <w:rPr>
                <w:rFonts w:ascii="Times New Roman" w:hAnsi="Times New Roman"/>
                <w:sz w:val="24"/>
                <w:szCs w:val="24"/>
              </w:rPr>
              <w:t xml:space="preserve">щодо усунення порушень i недоліків, виявлених під час контрольних заходів, проведених відповідними державними органами; </w:t>
            </w:r>
          </w:p>
          <w:p w14:paraId="5791B6CD" w14:textId="5EC27FF1" w:rsidR="00C64F28" w:rsidRPr="005632E4" w:rsidRDefault="005C5CC5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>розгляд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>ає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 xml:space="preserve">звернення 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громадян, 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 xml:space="preserve">запити 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на отримання публічної інформації, 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 xml:space="preserve">звернення 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 xml:space="preserve">запити 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 xml:space="preserve">адвокатів i народних депутатів України, 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 xml:space="preserve">звернення </w:t>
            </w:r>
            <w:r w:rsidRPr="005632E4">
              <w:rPr>
                <w:rFonts w:ascii="Times New Roman" w:hAnsi="Times New Roman"/>
                <w:sz w:val="24"/>
                <w:szCs w:val="24"/>
              </w:rPr>
              <w:t>органів державної влади, органів місцевого самоврядування, об’єднань громадян, підприємств, установ, організацій незалежно від форми власності, їх посадових та службових осіб з питань, що належать до компетенції відділу</w:t>
            </w:r>
            <w:r w:rsidR="00C64F28" w:rsidRPr="005632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C4402C" w14:textId="3DD99BB4" w:rsidR="00C64F28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>аналізує в межах своєї компетенції недоліки, виявлені в процесі діяльності, інформує начальника відділу про них та вносить пропозиції щодо їх усунення</w:t>
            </w:r>
            <w:r w:rsidR="00BE4CCF" w:rsidRPr="005632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89AD18" w14:textId="030236EF" w:rsidR="00C62E92" w:rsidRPr="005632E4" w:rsidRDefault="00C64F28" w:rsidP="005632E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left="263" w:hanging="26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32E4">
              <w:rPr>
                <w:rFonts w:ascii="Times New Roman" w:hAnsi="Times New Roman"/>
                <w:sz w:val="24"/>
                <w:szCs w:val="24"/>
              </w:rPr>
              <w:t>виконує інші завдання в межах компетенції відділу</w:t>
            </w:r>
          </w:p>
        </w:tc>
      </w:tr>
      <w:tr w:rsidR="00C62E92" w:rsidRPr="00ED5991" w14:paraId="5BA5D11D" w14:textId="77777777" w:rsidTr="008739F6">
        <w:trPr>
          <w:tblCellSpacing w:w="22" w:type="dxa"/>
        </w:trPr>
        <w:tc>
          <w:tcPr>
            <w:tcW w:w="1873" w:type="pct"/>
            <w:gridSpan w:val="2"/>
          </w:tcPr>
          <w:p w14:paraId="452FE640" w14:textId="77777777"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62" w:type="pct"/>
          </w:tcPr>
          <w:p w14:paraId="59A10BAD" w14:textId="77777777" w:rsidR="00C62E92" w:rsidRPr="00D91231" w:rsidRDefault="00C62E92" w:rsidP="009544F7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14:paraId="1249D14E" w14:textId="77777777" w:rsidR="00C62E92" w:rsidRDefault="00C62E92" w:rsidP="009544F7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14:paraId="34EF4E91" w14:textId="77777777" w:rsidR="00C62E92" w:rsidRPr="00FD11AB" w:rsidRDefault="00C62E92" w:rsidP="009544F7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lastRenderedPageBreak/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C62E92" w:rsidRPr="00ED5991" w14:paraId="1BEEE039" w14:textId="77777777" w:rsidTr="008739F6">
        <w:trPr>
          <w:tblCellSpacing w:w="22" w:type="dxa"/>
        </w:trPr>
        <w:tc>
          <w:tcPr>
            <w:tcW w:w="1873" w:type="pct"/>
            <w:gridSpan w:val="2"/>
          </w:tcPr>
          <w:p w14:paraId="03542778" w14:textId="77777777"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062" w:type="pct"/>
          </w:tcPr>
          <w:p w14:paraId="4E7AE994" w14:textId="77777777" w:rsidR="00C62E92" w:rsidRDefault="00C62E92" w:rsidP="009544F7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14:paraId="5C5FBB71" w14:textId="77777777" w:rsidR="00C62E92" w:rsidRDefault="00C62E92" w:rsidP="009544F7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14:paraId="5FA6C560" w14:textId="77777777" w:rsidR="00C62E92" w:rsidRPr="00ED5991" w:rsidRDefault="00C62E92" w:rsidP="009544F7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739F6" w:rsidRPr="00ED5991" w14:paraId="39C84434" w14:textId="77777777" w:rsidTr="008739F6">
        <w:trPr>
          <w:tblCellSpacing w:w="22" w:type="dxa"/>
        </w:trPr>
        <w:tc>
          <w:tcPr>
            <w:tcW w:w="1873" w:type="pct"/>
            <w:gridSpan w:val="2"/>
          </w:tcPr>
          <w:p w14:paraId="361CB736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62" w:type="pct"/>
          </w:tcPr>
          <w:p w14:paraId="06AD578E" w14:textId="77777777" w:rsidR="008739F6" w:rsidRPr="00416ED7" w:rsidRDefault="008739F6" w:rsidP="008739F6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3049A42" w14:textId="77777777" w:rsidR="008739F6" w:rsidRPr="00416ED7" w:rsidRDefault="008739F6" w:rsidP="008739F6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14:paraId="229EAE3F" w14:textId="77777777" w:rsidR="008739F6" w:rsidRPr="00416ED7" w:rsidRDefault="008739F6" w:rsidP="008739F6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14:paraId="3C8F5950" w14:textId="77777777" w:rsidR="008739F6" w:rsidRPr="00416ED7" w:rsidRDefault="008739F6" w:rsidP="008739F6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14:paraId="62623544" w14:textId="77777777" w:rsidR="008739F6" w:rsidRPr="00416ED7" w:rsidRDefault="008739F6" w:rsidP="008739F6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14:paraId="6CA25E6C" w14:textId="77777777" w:rsidR="008739F6" w:rsidRPr="00416ED7" w:rsidRDefault="008739F6" w:rsidP="008739F6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14:paraId="2C0D4494" w14:textId="77777777" w:rsidR="008739F6" w:rsidRDefault="008739F6" w:rsidP="008739F6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наченого Закону; </w:t>
            </w:r>
          </w:p>
          <w:p w14:paraId="140CB89C" w14:textId="77777777" w:rsidR="008739F6" w:rsidRDefault="008739F6" w:rsidP="008739F6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14:paraId="47130027" w14:textId="77777777" w:rsidR="008739F6" w:rsidRPr="00281173" w:rsidRDefault="008739F6" w:rsidP="008739F6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3EF9BCF2" w14:textId="77777777" w:rsidR="008739F6" w:rsidRPr="00FB2759" w:rsidRDefault="008739F6" w:rsidP="008739F6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0"/>
              </w:rPr>
            </w:pPr>
          </w:p>
          <w:p w14:paraId="0DD27585" w14:textId="77777777" w:rsidR="008739F6" w:rsidRPr="00D3154A" w:rsidRDefault="008739F6" w:rsidP="008739F6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14:paraId="5DF32E7B" w14:textId="77777777" w:rsidR="008739F6" w:rsidRPr="00FB2759" w:rsidRDefault="008739F6" w:rsidP="008739F6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14:paraId="554B033E" w14:textId="2AF481D2" w:rsidR="008739F6" w:rsidRPr="00D3154A" w:rsidRDefault="008739F6" w:rsidP="00BE4CCF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 xml:space="preserve">Інформація приймається </w:t>
            </w:r>
            <w:r w:rsidRPr="0031730A">
              <w:t xml:space="preserve">до 17 год 00 хв </w:t>
            </w:r>
            <w:r w:rsidR="0031730A" w:rsidRPr="0031730A">
              <w:t>1</w:t>
            </w:r>
            <w:r w:rsidR="00BE4CCF">
              <w:t>8</w:t>
            </w:r>
            <w:r w:rsidRPr="0031730A">
              <w:t xml:space="preserve"> </w:t>
            </w:r>
            <w:r w:rsidR="0031730A">
              <w:t>листопада</w:t>
            </w:r>
            <w:r w:rsidRPr="00685A94">
              <w:t xml:space="preserve">                      2021 року</w:t>
            </w:r>
          </w:p>
        </w:tc>
      </w:tr>
      <w:tr w:rsidR="008739F6" w:rsidRPr="00ED5991" w14:paraId="344B0458" w14:textId="77777777" w:rsidTr="008739F6">
        <w:trPr>
          <w:tblCellSpacing w:w="22" w:type="dxa"/>
        </w:trPr>
        <w:tc>
          <w:tcPr>
            <w:tcW w:w="1873" w:type="pct"/>
            <w:gridSpan w:val="2"/>
          </w:tcPr>
          <w:p w14:paraId="52ED6132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3062" w:type="pct"/>
          </w:tcPr>
          <w:p w14:paraId="77B6A0FD" w14:textId="77777777" w:rsidR="008739F6" w:rsidRPr="00ED5991" w:rsidRDefault="008739F6" w:rsidP="008739F6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8739F6" w:rsidRPr="00ED5991" w14:paraId="4DE0C518" w14:textId="77777777" w:rsidTr="008739F6">
        <w:trPr>
          <w:tblCellSpacing w:w="22" w:type="dxa"/>
        </w:trPr>
        <w:tc>
          <w:tcPr>
            <w:tcW w:w="1873" w:type="pct"/>
            <w:gridSpan w:val="2"/>
          </w:tcPr>
          <w:p w14:paraId="3CF27651" w14:textId="77777777" w:rsidR="008739F6" w:rsidRDefault="008739F6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14:paraId="3CB1CCCE" w14:textId="77777777" w:rsidR="008739F6" w:rsidRDefault="008739F6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14:paraId="0C0ACA57" w14:textId="77777777" w:rsidR="008739F6" w:rsidRDefault="008739F6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501145F" w14:textId="77777777" w:rsidR="008739F6" w:rsidRDefault="008739F6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5772CCB" w14:textId="77777777" w:rsidR="008739F6" w:rsidRDefault="008739F6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7FE4F00" w14:textId="77777777" w:rsidR="008739F6" w:rsidRDefault="008739F6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2297203" w14:textId="77777777" w:rsidR="00F51F98" w:rsidRDefault="00F51F98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B07D413" w14:textId="77777777" w:rsidR="008739F6" w:rsidRDefault="008739F6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14:paraId="265FC7D4" w14:textId="77777777" w:rsidR="008739F6" w:rsidRDefault="008739F6" w:rsidP="008739F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381CB49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62" w:type="pct"/>
          </w:tcPr>
          <w:p w14:paraId="65607CFE" w14:textId="08910D8E" w:rsidR="008739F6" w:rsidRPr="00D3154A" w:rsidRDefault="006F1DEF" w:rsidP="008739F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4CCF">
              <w:rPr>
                <w:sz w:val="24"/>
                <w:szCs w:val="24"/>
              </w:rPr>
              <w:t>3</w:t>
            </w:r>
            <w:r w:rsidR="008739F6" w:rsidRPr="0031730A">
              <w:rPr>
                <w:sz w:val="24"/>
                <w:szCs w:val="24"/>
              </w:rPr>
              <w:t xml:space="preserve"> </w:t>
            </w:r>
            <w:r w:rsidR="0031730A" w:rsidRPr="0031730A">
              <w:rPr>
                <w:sz w:val="24"/>
                <w:szCs w:val="24"/>
              </w:rPr>
              <w:t>листопада</w:t>
            </w:r>
            <w:r w:rsidR="008739F6" w:rsidRPr="0031730A">
              <w:rPr>
                <w:sz w:val="24"/>
                <w:szCs w:val="24"/>
              </w:rPr>
              <w:t xml:space="preserve"> 2021 року о 10 год 00 хв.</w:t>
            </w:r>
          </w:p>
          <w:p w14:paraId="41A8156F" w14:textId="77777777" w:rsidR="00F51F98" w:rsidRDefault="00F51F98" w:rsidP="002A339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84B1226" w14:textId="77777777" w:rsidR="002A3392" w:rsidRDefault="008739F6" w:rsidP="002A339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14:paraId="230418F1" w14:textId="77777777" w:rsidR="002A3392" w:rsidRDefault="002A3392" w:rsidP="002A339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F3DA6EC" w14:textId="77777777" w:rsidR="002A3392" w:rsidRDefault="008739F6" w:rsidP="002A3392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D6C39">
              <w:rPr>
                <w:rFonts w:cs="Times New Roman"/>
                <w:sz w:val="24"/>
                <w:szCs w:val="24"/>
                <w:shd w:val="clear" w:color="auto" w:fill="FFFFFF"/>
              </w:rPr>
              <w:t>Проведення</w:t>
            </w:r>
            <w:r w:rsidRPr="00CD6C39">
              <w:rPr>
                <w:rFonts w:cs="Times New Roman"/>
                <w:sz w:val="24"/>
                <w:szCs w:val="24"/>
              </w:rPr>
              <w:t xml:space="preserve"> співбесіди дистанційно</w:t>
            </w:r>
            <w:r w:rsidRPr="00CD6C39">
              <w:rPr>
                <w:sz w:val="24"/>
                <w:szCs w:val="24"/>
              </w:rPr>
              <w:t xml:space="preserve"> </w:t>
            </w:r>
            <w:r w:rsidRPr="00CD6C39">
              <w:rPr>
                <w:rFonts w:cs="Times New Roman"/>
                <w:sz w:val="24"/>
                <w:szCs w:val="24"/>
              </w:rPr>
              <w:t xml:space="preserve">(платформа </w:t>
            </w:r>
            <w:proofErr w:type="spellStart"/>
            <w:r w:rsidRPr="00CD6C39">
              <w:rPr>
                <w:rFonts w:cs="Times New Roman"/>
                <w:bCs/>
                <w:sz w:val="24"/>
                <w:szCs w:val="24"/>
              </w:rPr>
              <w:t>Google</w:t>
            </w:r>
            <w:proofErr w:type="spellEnd"/>
            <w:r w:rsidRPr="00CD6C3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6C39">
              <w:rPr>
                <w:rFonts w:cs="Times New Roman"/>
                <w:bCs/>
                <w:sz w:val="24"/>
                <w:szCs w:val="24"/>
              </w:rPr>
              <w:t>Meet</w:t>
            </w:r>
            <w:proofErr w:type="spellEnd"/>
            <w:r w:rsidRPr="00CD6C39">
              <w:rPr>
                <w:rFonts w:cs="Times New Roman"/>
                <w:bCs/>
                <w:sz w:val="24"/>
                <w:szCs w:val="24"/>
              </w:rPr>
              <w:t xml:space="preserve">, необхідно мати активний обліковий запис </w:t>
            </w:r>
            <w:r w:rsidRPr="00CD6C39">
              <w:rPr>
                <w:rFonts w:cs="Times New Roman"/>
                <w:bCs/>
                <w:sz w:val="24"/>
                <w:szCs w:val="24"/>
                <w:lang w:val="en-US"/>
              </w:rPr>
              <w:t>G</w:t>
            </w:r>
            <w:proofErr w:type="spellStart"/>
            <w:r w:rsidRPr="00CD6C39">
              <w:rPr>
                <w:rFonts w:cs="Times New Roman"/>
                <w:bCs/>
                <w:sz w:val="24"/>
                <w:szCs w:val="24"/>
              </w:rPr>
              <w:t>oogle</w:t>
            </w:r>
            <w:proofErr w:type="spellEnd"/>
            <w:r w:rsidRPr="00CD6C39">
              <w:rPr>
                <w:rFonts w:cs="Times New Roman"/>
                <w:bCs/>
                <w:sz w:val="24"/>
                <w:szCs w:val="24"/>
              </w:rPr>
              <w:t>).</w:t>
            </w:r>
          </w:p>
          <w:p w14:paraId="2B398F9E" w14:textId="77777777" w:rsidR="002A3392" w:rsidRDefault="002A3392" w:rsidP="002A3392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14:paraId="5A4758D1" w14:textId="77777777" w:rsidR="002A3392" w:rsidRDefault="002A3392" w:rsidP="002A3392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14:paraId="7E274182" w14:textId="77777777" w:rsidR="002A3392" w:rsidRDefault="002A3392" w:rsidP="002A3392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14:paraId="43091488" w14:textId="77777777" w:rsidR="008739F6" w:rsidRPr="00D3154A" w:rsidRDefault="008739F6" w:rsidP="002A3392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3154A">
              <w:rPr>
                <w:rFonts w:cs="Times New Roman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cs="Times New Roman"/>
                <w:sz w:val="24"/>
                <w:szCs w:val="24"/>
              </w:rPr>
              <w:t xml:space="preserve"> співбесіди </w:t>
            </w:r>
            <w:r w:rsidRPr="00D3154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cs="Times New Roman"/>
                <w:sz w:val="24"/>
                <w:szCs w:val="24"/>
              </w:rPr>
              <w:t>дистанційно</w:t>
            </w:r>
            <w:r w:rsidRPr="00D3154A">
              <w:rPr>
                <w:sz w:val="24"/>
                <w:szCs w:val="24"/>
              </w:rPr>
              <w:t xml:space="preserve"> </w:t>
            </w:r>
            <w:r w:rsidRPr="00D3154A">
              <w:rPr>
                <w:rFonts w:cs="Times New Roman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cs="Times New Roman"/>
                <w:bCs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>. Степана Бандери, 19).</w:t>
            </w:r>
          </w:p>
          <w:p w14:paraId="4E658C6F" w14:textId="77777777" w:rsidR="008739F6" w:rsidRPr="00D3154A" w:rsidRDefault="008739F6" w:rsidP="008739F6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14:paraId="28C94ECD" w14:textId="4FBBE3B2" w:rsidR="006F1DEF" w:rsidRPr="00D3154A" w:rsidRDefault="008739F6" w:rsidP="006F1DEF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</w:p>
        </w:tc>
      </w:tr>
      <w:tr w:rsidR="008739F6" w:rsidRPr="00ED5991" w14:paraId="391EC0BC" w14:textId="77777777" w:rsidTr="006F1DEF">
        <w:trPr>
          <w:trHeight w:val="1317"/>
          <w:tblCellSpacing w:w="22" w:type="dxa"/>
        </w:trPr>
        <w:tc>
          <w:tcPr>
            <w:tcW w:w="1873" w:type="pct"/>
            <w:gridSpan w:val="2"/>
          </w:tcPr>
          <w:p w14:paraId="42F61385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62" w:type="pct"/>
          </w:tcPr>
          <w:p w14:paraId="3CE505DD" w14:textId="1CB513E1" w:rsidR="008739F6" w:rsidRPr="00ED5991" w:rsidRDefault="008739F6" w:rsidP="006F1DEF">
            <w:pPr>
              <w:tabs>
                <w:tab w:val="left" w:pos="785"/>
              </w:tabs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8739F6" w:rsidRPr="00ED5991" w14:paraId="598EC33E" w14:textId="77777777" w:rsidTr="009544F7">
        <w:trPr>
          <w:tblCellSpacing w:w="22" w:type="dxa"/>
        </w:trPr>
        <w:tc>
          <w:tcPr>
            <w:tcW w:w="4957" w:type="pct"/>
            <w:gridSpan w:val="3"/>
          </w:tcPr>
          <w:p w14:paraId="6BD4B0C7" w14:textId="77777777" w:rsidR="008739F6" w:rsidRPr="00DA0AC7" w:rsidRDefault="008739F6" w:rsidP="008739F6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8739F6" w:rsidRPr="00ED5991" w14:paraId="6B16EB59" w14:textId="77777777" w:rsidTr="008739F6">
        <w:trPr>
          <w:tblCellSpacing w:w="22" w:type="dxa"/>
        </w:trPr>
        <w:tc>
          <w:tcPr>
            <w:tcW w:w="157" w:type="pct"/>
          </w:tcPr>
          <w:p w14:paraId="54E51297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pct"/>
          </w:tcPr>
          <w:p w14:paraId="7307085D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62" w:type="pct"/>
          </w:tcPr>
          <w:p w14:paraId="6FD8CBFF" w14:textId="3232273C" w:rsidR="006F1DEF" w:rsidRPr="00DA0AC7" w:rsidRDefault="008739F6" w:rsidP="006F1DE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8739F6" w:rsidRPr="00ED5991" w14:paraId="6AF976A8" w14:textId="77777777" w:rsidTr="008739F6">
        <w:trPr>
          <w:tblCellSpacing w:w="22" w:type="dxa"/>
        </w:trPr>
        <w:tc>
          <w:tcPr>
            <w:tcW w:w="157" w:type="pct"/>
          </w:tcPr>
          <w:p w14:paraId="694F9CF5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pct"/>
          </w:tcPr>
          <w:p w14:paraId="2E4544F0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62" w:type="pct"/>
          </w:tcPr>
          <w:p w14:paraId="32726E2D" w14:textId="491804F5" w:rsidR="006F1DEF" w:rsidRPr="00DA0AC7" w:rsidRDefault="008739F6" w:rsidP="006F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8739F6" w:rsidRPr="00ED5991" w14:paraId="1B0169E5" w14:textId="77777777" w:rsidTr="008739F6">
        <w:trPr>
          <w:tblCellSpacing w:w="22" w:type="dxa"/>
        </w:trPr>
        <w:tc>
          <w:tcPr>
            <w:tcW w:w="157" w:type="pct"/>
          </w:tcPr>
          <w:p w14:paraId="7F4A01B7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pct"/>
          </w:tcPr>
          <w:p w14:paraId="5530BEE4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62" w:type="pct"/>
          </w:tcPr>
          <w:p w14:paraId="4A1822F2" w14:textId="398314E1" w:rsidR="006F1DEF" w:rsidRPr="00F51F98" w:rsidRDefault="008739F6" w:rsidP="006F1DEF">
            <w:pPr>
              <w:spacing w:line="240" w:lineRule="auto"/>
              <w:rPr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8739F6" w:rsidRPr="00ED5991" w14:paraId="6A1A16FF" w14:textId="77777777" w:rsidTr="008739F6">
        <w:trPr>
          <w:tblCellSpacing w:w="22" w:type="dxa"/>
        </w:trPr>
        <w:tc>
          <w:tcPr>
            <w:tcW w:w="157" w:type="pct"/>
          </w:tcPr>
          <w:p w14:paraId="204830B6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5" w:type="pct"/>
          </w:tcPr>
          <w:p w14:paraId="0C818AA4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62" w:type="pct"/>
          </w:tcPr>
          <w:p w14:paraId="60B064DB" w14:textId="74C4C876" w:rsidR="006F1DEF" w:rsidRPr="00DA0AC7" w:rsidRDefault="008739F6" w:rsidP="006F1DEF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</w:tc>
      </w:tr>
      <w:tr w:rsidR="008739F6" w:rsidRPr="00ED5991" w14:paraId="118AAD86" w14:textId="77777777" w:rsidTr="009544F7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14:paraId="05F134FE" w14:textId="3C4B5712" w:rsidR="006F1DEF" w:rsidRPr="007A6CCE" w:rsidRDefault="008739F6" w:rsidP="006F1DEF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8739F6" w:rsidRPr="00ED5991" w14:paraId="4224A1F7" w14:textId="77777777" w:rsidTr="008739F6">
        <w:trPr>
          <w:tblCellSpacing w:w="22" w:type="dxa"/>
        </w:trPr>
        <w:tc>
          <w:tcPr>
            <w:tcW w:w="1873" w:type="pct"/>
            <w:gridSpan w:val="2"/>
          </w:tcPr>
          <w:p w14:paraId="102F9878" w14:textId="77777777" w:rsidR="008739F6" w:rsidRPr="00ED5991" w:rsidRDefault="008739F6" w:rsidP="00873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2" w:type="pct"/>
          </w:tcPr>
          <w:p w14:paraId="0CF8DC35" w14:textId="77777777" w:rsidR="008739F6" w:rsidRPr="007A6CCE" w:rsidRDefault="008739F6" w:rsidP="008739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739F6" w:rsidRPr="00ED5991" w14:paraId="7D5591CF" w14:textId="77777777" w:rsidTr="00DC4E96">
        <w:trPr>
          <w:trHeight w:val="1609"/>
          <w:tblCellSpacing w:w="22" w:type="dxa"/>
        </w:trPr>
        <w:tc>
          <w:tcPr>
            <w:tcW w:w="157" w:type="pct"/>
          </w:tcPr>
          <w:p w14:paraId="126649DD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618C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5E4" w14:textId="77777777" w:rsidR="008739F6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14:paraId="47CB3362" w14:textId="77777777" w:rsidR="008739F6" w:rsidRDefault="008739F6" w:rsidP="008739F6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14:paraId="597F2259" w14:textId="77777777" w:rsidR="008739F6" w:rsidRPr="007A6CCE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8739F6" w:rsidRPr="00ED5991" w14:paraId="4C91D64C" w14:textId="77777777" w:rsidTr="00DC4E96">
        <w:trPr>
          <w:trHeight w:val="1597"/>
          <w:tblCellSpacing w:w="22" w:type="dxa"/>
        </w:trPr>
        <w:tc>
          <w:tcPr>
            <w:tcW w:w="157" w:type="pct"/>
          </w:tcPr>
          <w:p w14:paraId="56C7BE77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645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4324" w14:textId="77777777" w:rsidR="008739F6" w:rsidRPr="007A6CCE" w:rsidRDefault="008739F6" w:rsidP="005C5CC5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D57A041" w14:textId="77777777" w:rsidR="008739F6" w:rsidRPr="007A6CCE" w:rsidRDefault="008739F6" w:rsidP="005C5CC5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ABD833" w14:textId="77777777" w:rsidR="008739F6" w:rsidRPr="007A6CCE" w:rsidRDefault="008739F6" w:rsidP="005C5CC5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8739F6" w:rsidRPr="00ED5991" w14:paraId="6BBB4A07" w14:textId="77777777" w:rsidTr="00DC4E96">
        <w:trPr>
          <w:trHeight w:val="1311"/>
          <w:tblCellSpacing w:w="22" w:type="dxa"/>
        </w:trPr>
        <w:tc>
          <w:tcPr>
            <w:tcW w:w="157" w:type="pct"/>
          </w:tcPr>
          <w:p w14:paraId="11D6FD2D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B5979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64A7" w14:textId="77777777" w:rsidR="008739F6" w:rsidRPr="007A6CCE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3763183" w14:textId="77777777" w:rsidR="008739F6" w:rsidRPr="007A6CCE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563612" w14:textId="77777777" w:rsidR="008739F6" w:rsidRPr="007A6CCE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E653551" w14:textId="77777777" w:rsidR="008739F6" w:rsidRPr="007A6CCE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8739F6" w:rsidRPr="00ED5991" w14:paraId="5F620C81" w14:textId="77777777" w:rsidTr="00DC4E96">
        <w:trPr>
          <w:trHeight w:val="1022"/>
          <w:tblCellSpacing w:w="22" w:type="dxa"/>
        </w:trPr>
        <w:tc>
          <w:tcPr>
            <w:tcW w:w="157" w:type="pct"/>
          </w:tcPr>
          <w:p w14:paraId="0B13D413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B952D" w14:textId="77777777" w:rsidR="008739F6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A2A2" w14:textId="77777777" w:rsidR="008739F6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14:paraId="33A9FF0A" w14:textId="77777777" w:rsidR="008739F6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14:paraId="1BA9E279" w14:textId="77777777" w:rsidR="008739F6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8739F6" w:rsidRPr="00ED5991" w14:paraId="7907FB9A" w14:textId="77777777" w:rsidTr="009544F7">
        <w:trPr>
          <w:tblCellSpacing w:w="22" w:type="dxa"/>
        </w:trPr>
        <w:tc>
          <w:tcPr>
            <w:tcW w:w="4957" w:type="pct"/>
            <w:gridSpan w:val="3"/>
          </w:tcPr>
          <w:p w14:paraId="4F8694D1" w14:textId="7B30D371" w:rsidR="006F1DEF" w:rsidRPr="00ED5991" w:rsidRDefault="008739F6" w:rsidP="00800A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8739F6" w:rsidRPr="00ED5991" w14:paraId="3E4B8A77" w14:textId="77777777" w:rsidTr="008739F6">
        <w:trPr>
          <w:tblCellSpacing w:w="22" w:type="dxa"/>
        </w:trPr>
        <w:tc>
          <w:tcPr>
            <w:tcW w:w="1873" w:type="pct"/>
            <w:gridSpan w:val="2"/>
          </w:tcPr>
          <w:p w14:paraId="424C2F71" w14:textId="77777777" w:rsidR="008739F6" w:rsidRPr="00ED5991" w:rsidRDefault="008739F6" w:rsidP="008739F6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2" w:type="pct"/>
          </w:tcPr>
          <w:p w14:paraId="7FC4DC7C" w14:textId="77777777" w:rsidR="008739F6" w:rsidRPr="00ED5991" w:rsidRDefault="008739F6" w:rsidP="008739F6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739F6" w:rsidRPr="00ED5991" w14:paraId="36F7CC3F" w14:textId="77777777" w:rsidTr="008739F6">
        <w:trPr>
          <w:tblCellSpacing w:w="22" w:type="dxa"/>
        </w:trPr>
        <w:tc>
          <w:tcPr>
            <w:tcW w:w="157" w:type="pct"/>
          </w:tcPr>
          <w:p w14:paraId="730BD629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pct"/>
          </w:tcPr>
          <w:p w14:paraId="2823E86B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62" w:type="pct"/>
          </w:tcPr>
          <w:p w14:paraId="04981EBA" w14:textId="77777777" w:rsidR="008739F6" w:rsidRPr="00E42A3F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14:paraId="5ADF6E7B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89E4544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14:paraId="7AD420B5" w14:textId="77777777" w:rsidR="008739F6" w:rsidRPr="00ED3784" w:rsidRDefault="008739F6" w:rsidP="008739F6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8739F6" w:rsidRPr="00ED5991" w14:paraId="17543214" w14:textId="77777777" w:rsidTr="00DC4E96">
        <w:trPr>
          <w:trHeight w:val="891"/>
          <w:tblCellSpacing w:w="22" w:type="dxa"/>
        </w:trPr>
        <w:tc>
          <w:tcPr>
            <w:tcW w:w="157" w:type="pct"/>
          </w:tcPr>
          <w:p w14:paraId="5B63568A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pct"/>
            <w:shd w:val="clear" w:color="auto" w:fill="auto"/>
          </w:tcPr>
          <w:p w14:paraId="0CFBDB2E" w14:textId="77777777" w:rsidR="008739F6" w:rsidRPr="00ED5991" w:rsidRDefault="008739F6" w:rsidP="008739F6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62" w:type="pct"/>
            <w:shd w:val="clear" w:color="auto" w:fill="auto"/>
          </w:tcPr>
          <w:p w14:paraId="35142E88" w14:textId="77777777" w:rsidR="008739F6" w:rsidRPr="009D68D6" w:rsidRDefault="008739F6" w:rsidP="008739F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D68D6">
              <w:rPr>
                <w:sz w:val="24"/>
                <w:szCs w:val="24"/>
                <w:lang w:eastAsia="ru-RU"/>
              </w:rPr>
              <w:t>Знання:</w:t>
            </w:r>
          </w:p>
          <w:p w14:paraId="6249E16F" w14:textId="65894553" w:rsidR="008739F6" w:rsidRDefault="008739F6" w:rsidP="005C5CC5">
            <w:pPr>
              <w:pStyle w:val="a4"/>
              <w:numPr>
                <w:ilvl w:val="0"/>
                <w:numId w:val="5"/>
              </w:numPr>
              <w:ind w:left="118" w:hanging="1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Закону України 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“</w:t>
            </w: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”</w:t>
            </w: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50BD708" w14:textId="6990651C" w:rsidR="005C5CC5" w:rsidRPr="005C5CC5" w:rsidRDefault="005C5CC5" w:rsidP="005C5CC5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hanging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CC5">
              <w:rPr>
                <w:rFonts w:ascii="Times New Roman" w:hAnsi="Times New Roman"/>
                <w:sz w:val="24"/>
                <w:szCs w:val="24"/>
              </w:rPr>
              <w:t xml:space="preserve">Закону України 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“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>Про звернення громадян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”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4527AB" w14:textId="414EFDF1" w:rsidR="005C5CC5" w:rsidRPr="005C5CC5" w:rsidRDefault="005C5CC5" w:rsidP="005C5CC5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hanging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CC5">
              <w:rPr>
                <w:rFonts w:ascii="Times New Roman" w:hAnsi="Times New Roman"/>
                <w:sz w:val="24"/>
                <w:szCs w:val="24"/>
              </w:rPr>
              <w:t xml:space="preserve">Закону України 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“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>Про захист персональних даних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”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356435" w14:textId="543873C0" w:rsidR="005C5CC5" w:rsidRDefault="005C5CC5" w:rsidP="005C5CC5">
            <w:pPr>
              <w:pStyle w:val="a4"/>
              <w:numPr>
                <w:ilvl w:val="0"/>
                <w:numId w:val="5"/>
              </w:numPr>
              <w:ind w:left="118" w:hanging="1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5CC5">
              <w:rPr>
                <w:rFonts w:ascii="Times New Roman" w:hAnsi="Times New Roman"/>
                <w:sz w:val="24"/>
                <w:szCs w:val="24"/>
              </w:rPr>
              <w:t xml:space="preserve">Закону України 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“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>Про доступ до публічної інформації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”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911959" w14:textId="77777777" w:rsidR="008739F6" w:rsidRPr="009964AA" w:rsidRDefault="008739F6" w:rsidP="005C5CC5">
            <w:pPr>
              <w:pStyle w:val="a4"/>
              <w:numPr>
                <w:ilvl w:val="0"/>
                <w:numId w:val="5"/>
              </w:numPr>
              <w:ind w:left="118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AA">
              <w:rPr>
                <w:rFonts w:ascii="Times New Roman" w:hAnsi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 xml:space="preserve"> Кабінету Міністрів України від </w:t>
            </w:r>
            <w:r>
              <w:rPr>
                <w:rFonts w:ascii="Times New Roman" w:hAnsi="Times New Roman"/>
                <w:sz w:val="24"/>
                <w:szCs w:val="24"/>
              </w:rPr>
              <w:t>31.08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1998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 xml:space="preserve">                   № </w:t>
            </w:r>
            <w:r>
              <w:rPr>
                <w:rFonts w:ascii="Times New Roman" w:hAnsi="Times New Roman"/>
                <w:sz w:val="24"/>
                <w:szCs w:val="24"/>
              </w:rPr>
              <w:t>1352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C58">
              <w:rPr>
                <w:rFonts w:ascii="Times New Roman" w:hAnsi="Times New Roman"/>
                <w:sz w:val="24"/>
                <w:szCs w:val="24"/>
              </w:rPr>
              <w:t>“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</w:rPr>
              <w:t>затвердження положення про формування та виконання Національної програми інформатизації</w:t>
            </w:r>
            <w:r w:rsidRPr="00320C58">
              <w:rPr>
                <w:rFonts w:ascii="Times New Roman" w:hAnsi="Times New Roman"/>
                <w:sz w:val="24"/>
                <w:szCs w:val="24"/>
              </w:rPr>
              <w:t>”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69A9E7" w14:textId="3B39A1F9" w:rsidR="005C5CC5" w:rsidRPr="00DC4E96" w:rsidRDefault="005C5CC5" w:rsidP="005C5CC5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hanging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CC5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27.12.2017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 xml:space="preserve"> № 1101 “Про утворення Національної служби здоров’я України”; </w:t>
            </w:r>
          </w:p>
          <w:p w14:paraId="2D07AE6A" w14:textId="5CC20DE3" w:rsidR="00AF64EE" w:rsidRPr="00DC4E96" w:rsidRDefault="00AF64EE" w:rsidP="005C5CC5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hanging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E96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25.04.2018       № 411 “Деякі питання електронної системи охорони здоров’я”;</w:t>
            </w:r>
          </w:p>
          <w:p w14:paraId="1B9B9283" w14:textId="6738E264" w:rsidR="00AF64EE" w:rsidRPr="00DC4E96" w:rsidRDefault="00AF64EE" w:rsidP="005C5CC5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hanging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E96">
              <w:rPr>
                <w:rFonts w:ascii="Times New Roman" w:hAnsi="Times New Roman"/>
                <w:sz w:val="24"/>
                <w:szCs w:val="24"/>
                <w:lang w:eastAsia="ru-RU"/>
              </w:rPr>
              <w:t>Наказу МОЗ</w:t>
            </w:r>
            <w:r w:rsidRPr="00DC4E96"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  <w:r w:rsidRPr="00DC4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від 19.03.2018 № 503 “Про затвердження Порядку вибору лікаря, який надає первинну медичну допомогу, та форми декларації про вибір лікаря, який надає первинну медичну допомогу”, зареєстрованого в Міністерстві юстиції України </w:t>
            </w:r>
            <w:r w:rsidR="00AE5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DC4E96">
              <w:rPr>
                <w:rFonts w:ascii="Times New Roman" w:hAnsi="Times New Roman"/>
                <w:sz w:val="24"/>
                <w:szCs w:val="24"/>
                <w:lang w:eastAsia="ru-RU"/>
              </w:rPr>
              <w:t>21 березня 2018 р. за № 347/31799;</w:t>
            </w:r>
          </w:p>
          <w:p w14:paraId="5EF5D0B2" w14:textId="24E2560F" w:rsidR="008739F6" w:rsidRPr="00DC4E96" w:rsidRDefault="00AF64EE" w:rsidP="00DC4E96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hanging="118"/>
              <w:jc w:val="both"/>
              <w:rPr>
                <w:rFonts w:ascii="Times New Roman" w:hAnsi="Times New Roman"/>
                <w:color w:val="000000"/>
              </w:rPr>
            </w:pPr>
            <w:r w:rsidRPr="005C5CC5">
              <w:rPr>
                <w:rFonts w:ascii="Times New Roman" w:hAnsi="Times New Roman"/>
                <w:sz w:val="24"/>
                <w:szCs w:val="24"/>
              </w:rPr>
              <w:t xml:space="preserve">Порядку ведення Реєстру пацієнтів в електронній системі охорони здоров’я, затвердженого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>аказом МОЗ України від 30.11.2020 № 2755</w:t>
            </w:r>
          </w:p>
        </w:tc>
      </w:tr>
      <w:tr w:rsidR="008739F6" w:rsidRPr="00ED5991" w14:paraId="30DE2CCE" w14:textId="77777777" w:rsidTr="008739F6">
        <w:trPr>
          <w:tblCellSpacing w:w="22" w:type="dxa"/>
        </w:trPr>
        <w:tc>
          <w:tcPr>
            <w:tcW w:w="157" w:type="pct"/>
          </w:tcPr>
          <w:p w14:paraId="1411F4F2" w14:textId="77777777" w:rsidR="008739F6" w:rsidRPr="00ED5991" w:rsidRDefault="008739F6" w:rsidP="008739F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pct"/>
            <w:shd w:val="clear" w:color="auto" w:fill="auto"/>
          </w:tcPr>
          <w:p w14:paraId="0FEEACED" w14:textId="6C51C679" w:rsidR="008739F6" w:rsidRPr="005C5CC5" w:rsidRDefault="005C5CC5" w:rsidP="008739F6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C5CC5">
              <w:rPr>
                <w:rFonts w:cs="Times New Roman"/>
                <w:sz w:val="24"/>
                <w:szCs w:val="24"/>
              </w:rPr>
              <w:t>Знання системи забезпечення верифікації та актуальності даних в електронних базах даних інформаційних систем</w:t>
            </w:r>
          </w:p>
        </w:tc>
        <w:tc>
          <w:tcPr>
            <w:tcW w:w="3062" w:type="pct"/>
            <w:shd w:val="clear" w:color="auto" w:fill="auto"/>
          </w:tcPr>
          <w:p w14:paraId="526CBEBD" w14:textId="1A0C30C7" w:rsidR="008739F6" w:rsidRPr="005C5CC5" w:rsidRDefault="005C5CC5" w:rsidP="005632E4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CC5">
              <w:rPr>
                <w:rFonts w:ascii="Times New Roman" w:hAnsi="Times New Roman"/>
                <w:sz w:val="24"/>
                <w:szCs w:val="24"/>
              </w:rPr>
              <w:t>Забезпечення управління актуальністю даних в Системі через здійснення заходів з верифікації даних та отриманих звернень користувачів</w:t>
            </w:r>
            <w:r w:rsidR="00BF1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CC5">
              <w:rPr>
                <w:rFonts w:ascii="Times New Roman" w:hAnsi="Times New Roman"/>
                <w:sz w:val="24"/>
                <w:szCs w:val="24"/>
              </w:rPr>
              <w:t>з дотриманням вимог законодавства</w:t>
            </w:r>
          </w:p>
        </w:tc>
      </w:tr>
    </w:tbl>
    <w:p w14:paraId="5669B400" w14:textId="77777777" w:rsidR="00C62E92" w:rsidRPr="00ED5991" w:rsidRDefault="00C62E92" w:rsidP="00C62E92">
      <w:pPr>
        <w:spacing w:line="240" w:lineRule="auto"/>
      </w:pPr>
    </w:p>
    <w:p w14:paraId="302B43AF" w14:textId="77777777" w:rsidR="00C62E92" w:rsidRPr="00401739" w:rsidRDefault="00C62E92" w:rsidP="00C62E92"/>
    <w:p w14:paraId="06D068B2" w14:textId="77777777" w:rsidR="00C62E92" w:rsidRDefault="00C62E92" w:rsidP="002B0867">
      <w:pPr>
        <w:jc w:val="center"/>
      </w:pPr>
    </w:p>
    <w:p w14:paraId="044D1928" w14:textId="77777777" w:rsidR="00C62E92" w:rsidRDefault="00C62E92" w:rsidP="00C62E92"/>
    <w:p w14:paraId="1CCAD89E" w14:textId="77777777" w:rsidR="005F004B" w:rsidRDefault="00631520"/>
    <w:sectPr w:rsidR="005F004B" w:rsidSect="00800A47">
      <w:pgSz w:w="11906" w:h="16838"/>
      <w:pgMar w:top="709" w:right="426" w:bottom="568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3DC0"/>
    <w:multiLevelType w:val="hybridMultilevel"/>
    <w:tmpl w:val="67B06B9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388F"/>
    <w:multiLevelType w:val="hybridMultilevel"/>
    <w:tmpl w:val="261AF8F4"/>
    <w:lvl w:ilvl="0" w:tplc="CF36F990">
      <w:start w:val="1"/>
      <w:numFmt w:val="bullet"/>
      <w:lvlText w:val="-"/>
      <w:lvlJc w:val="left"/>
      <w:pPr>
        <w:ind w:left="1919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5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92"/>
    <w:rsid w:val="00177EFA"/>
    <w:rsid w:val="001A4361"/>
    <w:rsid w:val="00250A00"/>
    <w:rsid w:val="002A3392"/>
    <w:rsid w:val="002B0867"/>
    <w:rsid w:val="0031115F"/>
    <w:rsid w:val="0031730A"/>
    <w:rsid w:val="00320C58"/>
    <w:rsid w:val="00371E61"/>
    <w:rsid w:val="003978D3"/>
    <w:rsid w:val="00486E33"/>
    <w:rsid w:val="0048748A"/>
    <w:rsid w:val="004C4F8F"/>
    <w:rsid w:val="004D5D5D"/>
    <w:rsid w:val="005632E4"/>
    <w:rsid w:val="005A4FA5"/>
    <w:rsid w:val="005C5C3B"/>
    <w:rsid w:val="005C5CC5"/>
    <w:rsid w:val="00631520"/>
    <w:rsid w:val="0065199E"/>
    <w:rsid w:val="006F1DEF"/>
    <w:rsid w:val="00800A47"/>
    <w:rsid w:val="008739F6"/>
    <w:rsid w:val="008A1EB2"/>
    <w:rsid w:val="008D7F38"/>
    <w:rsid w:val="008F2351"/>
    <w:rsid w:val="00905862"/>
    <w:rsid w:val="00946A93"/>
    <w:rsid w:val="00AD3CED"/>
    <w:rsid w:val="00AE580D"/>
    <w:rsid w:val="00AF64EE"/>
    <w:rsid w:val="00BE4CCF"/>
    <w:rsid w:val="00BE5C0F"/>
    <w:rsid w:val="00BF1B1F"/>
    <w:rsid w:val="00C62E92"/>
    <w:rsid w:val="00C64F28"/>
    <w:rsid w:val="00C93558"/>
    <w:rsid w:val="00DA6B15"/>
    <w:rsid w:val="00DC4E96"/>
    <w:rsid w:val="00ED2889"/>
    <w:rsid w:val="00F5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2F93"/>
  <w15:chartTrackingRefBased/>
  <w15:docId w15:val="{A6F9B73F-62A2-420E-B412-41176445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92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C62E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E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C62E92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C62E92"/>
  </w:style>
  <w:style w:type="paragraph" w:customStyle="1" w:styleId="rvps14">
    <w:name w:val="rvps14"/>
    <w:basedOn w:val="a"/>
    <w:uiPriority w:val="99"/>
    <w:rsid w:val="00C62E9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62E92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C62E92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51F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51F9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51F98"/>
    <w:rPr>
      <w:rFonts w:ascii="Times New Roman" w:eastAsia="Times New Roman" w:hAnsi="Times New Roman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1F9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51F98"/>
    <w:rPr>
      <w:rFonts w:ascii="Times New Roman" w:eastAsia="Times New Roman" w:hAnsi="Times New Roman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51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51F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6240</Words>
  <Characters>3557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3</cp:revision>
  <dcterms:created xsi:type="dcterms:W3CDTF">2021-11-11T15:49:00Z</dcterms:created>
  <dcterms:modified xsi:type="dcterms:W3CDTF">2021-11-11T15:49:00Z</dcterms:modified>
</cp:coreProperties>
</file>