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402" w:type="dxa"/>
        <w:tblInd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</w:tblGrid>
      <w:tr w:rsidR="008F3B93" w:rsidRPr="00ED5991" w14:paraId="1A9C794D" w14:textId="77777777" w:rsidTr="0013339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D21DBB6" w14:textId="77777777" w:rsidR="008F3B93" w:rsidRPr="00B91378" w:rsidRDefault="008F3B93" w:rsidP="00133394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Додаток</w:t>
            </w:r>
            <w:r w:rsidR="00BB0B5B">
              <w:rPr>
                <w:color w:val="000000"/>
                <w:sz w:val="24"/>
                <w:szCs w:val="24"/>
              </w:rPr>
              <w:t xml:space="preserve"> </w:t>
            </w:r>
            <w:r w:rsidR="00362CD7">
              <w:rPr>
                <w:color w:val="000000"/>
                <w:sz w:val="24"/>
                <w:szCs w:val="24"/>
              </w:rPr>
              <w:t>9</w:t>
            </w:r>
          </w:p>
          <w:p w14:paraId="56F6A72A" w14:textId="77777777" w:rsidR="008F3B93" w:rsidRPr="00B91378" w:rsidRDefault="008F3B93" w:rsidP="0013339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91378">
              <w:rPr>
                <w:color w:val="000000"/>
                <w:sz w:val="24"/>
                <w:szCs w:val="24"/>
              </w:rPr>
              <w:t>ЗАТВЕРДЖЕНО</w:t>
            </w:r>
          </w:p>
          <w:p w14:paraId="4F77CC20" w14:textId="77777777" w:rsidR="008F3B93" w:rsidRPr="00B91378" w:rsidRDefault="008F3B93" w:rsidP="00133394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91378">
              <w:rPr>
                <w:color w:val="000000"/>
                <w:sz w:val="24"/>
                <w:szCs w:val="24"/>
              </w:rPr>
              <w:t>наказ НСЗУ</w:t>
            </w:r>
          </w:p>
          <w:p w14:paraId="41DEC79C" w14:textId="70376D6C" w:rsidR="008F3B93" w:rsidRPr="00ED5991" w:rsidRDefault="004007C3" w:rsidP="009F2B3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E2C58">
              <w:rPr>
                <w:color w:val="000000"/>
                <w:sz w:val="24"/>
                <w:szCs w:val="24"/>
              </w:rPr>
              <w:t xml:space="preserve">від </w:t>
            </w:r>
            <w:r w:rsidR="00BE2C58" w:rsidRPr="00BE2C58">
              <w:rPr>
                <w:color w:val="000000"/>
                <w:sz w:val="24"/>
                <w:szCs w:val="24"/>
              </w:rPr>
              <w:t>10</w:t>
            </w:r>
            <w:r w:rsidRPr="00BE2C58">
              <w:rPr>
                <w:color w:val="000000"/>
                <w:sz w:val="24"/>
                <w:szCs w:val="24"/>
              </w:rPr>
              <w:t>.</w:t>
            </w:r>
            <w:r w:rsidR="00BE2C58" w:rsidRPr="00BE2C58">
              <w:rPr>
                <w:color w:val="000000"/>
                <w:sz w:val="24"/>
                <w:szCs w:val="24"/>
              </w:rPr>
              <w:t>11</w:t>
            </w:r>
            <w:r w:rsidRPr="00BE2C58">
              <w:rPr>
                <w:color w:val="000000"/>
                <w:sz w:val="24"/>
                <w:szCs w:val="24"/>
              </w:rPr>
              <w:t>.</w:t>
            </w:r>
            <w:r w:rsidRPr="00BE2C58">
              <w:rPr>
                <w:color w:val="000000"/>
                <w:sz w:val="24"/>
                <w:szCs w:val="24"/>
                <w:lang w:val="ru-RU"/>
              </w:rPr>
              <w:t xml:space="preserve">2021 </w:t>
            </w:r>
            <w:r w:rsidRPr="00BE2C58">
              <w:rPr>
                <w:sz w:val="24"/>
                <w:szCs w:val="24"/>
              </w:rPr>
              <w:t xml:space="preserve">№ </w:t>
            </w:r>
            <w:r w:rsidR="009F2B3B">
              <w:rPr>
                <w:sz w:val="24"/>
                <w:szCs w:val="24"/>
              </w:rPr>
              <w:t xml:space="preserve">777 </w:t>
            </w:r>
            <w:r w:rsidRPr="00BE2C58">
              <w:rPr>
                <w:sz w:val="24"/>
                <w:szCs w:val="24"/>
              </w:rPr>
              <w:t>- к</w:t>
            </w:r>
          </w:p>
        </w:tc>
      </w:tr>
    </w:tbl>
    <w:p w14:paraId="7FE63957" w14:textId="77777777" w:rsidR="008F3B93" w:rsidRPr="00ED5991" w:rsidRDefault="008F3B93" w:rsidP="008F3B93">
      <w:pPr>
        <w:spacing w:line="240" w:lineRule="auto"/>
        <w:jc w:val="center"/>
        <w:outlineLvl w:val="2"/>
        <w:rPr>
          <w:rFonts w:cs="Times New Roman"/>
          <w:b/>
          <w:bCs/>
          <w:sz w:val="26"/>
          <w:szCs w:val="26"/>
          <w:lang w:eastAsia="ru-RU"/>
        </w:rPr>
      </w:pPr>
    </w:p>
    <w:p w14:paraId="3E32AB8D" w14:textId="77777777" w:rsidR="008F3B93" w:rsidRPr="00EC6E74" w:rsidRDefault="008F3B93" w:rsidP="00DB0A67">
      <w:pPr>
        <w:jc w:val="center"/>
        <w:outlineLvl w:val="2"/>
        <w:rPr>
          <w:rFonts w:cs="Times New Roman"/>
          <w:bCs/>
          <w:sz w:val="24"/>
          <w:szCs w:val="24"/>
          <w:lang w:eastAsia="ru-RU"/>
        </w:rPr>
      </w:pPr>
      <w:r w:rsidRPr="00EC6E74">
        <w:rPr>
          <w:rFonts w:cs="Times New Roman"/>
          <w:bCs/>
          <w:sz w:val="24"/>
          <w:szCs w:val="24"/>
          <w:lang w:eastAsia="ru-RU"/>
        </w:rPr>
        <w:t xml:space="preserve">УМОВИ </w:t>
      </w:r>
    </w:p>
    <w:p w14:paraId="38EC1E42" w14:textId="77777777" w:rsidR="008F3B93" w:rsidRDefault="008F3B93" w:rsidP="00DB0A67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76" w:lineRule="auto"/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  <w:r w:rsidRPr="00EC6E74">
        <w:rPr>
          <w:rFonts w:ascii="Times New Roman" w:hAnsi="Times New Roman"/>
          <w:bCs/>
          <w:sz w:val="24"/>
          <w:szCs w:val="24"/>
          <w:lang w:eastAsia="ru-RU"/>
        </w:rPr>
        <w:t xml:space="preserve">проведення конкурсу на зайняття посади державної служби категорії </w:t>
      </w:r>
      <w:r w:rsidRPr="00EC6E74">
        <w:rPr>
          <w:rFonts w:ascii="Times New Roman" w:hAnsi="Times New Roman"/>
          <w:sz w:val="24"/>
          <w:szCs w:val="24"/>
        </w:rPr>
        <w:t>“</w:t>
      </w:r>
      <w:r w:rsidRPr="00EC6E74">
        <w:rPr>
          <w:rFonts w:ascii="Times New Roman" w:hAnsi="Times New Roman"/>
          <w:bCs/>
          <w:sz w:val="24"/>
          <w:szCs w:val="24"/>
        </w:rPr>
        <w:t>В</w:t>
      </w:r>
      <w:r w:rsidRPr="00EC6E74">
        <w:rPr>
          <w:rFonts w:ascii="Times New Roman" w:hAnsi="Times New Roman"/>
          <w:sz w:val="24"/>
          <w:szCs w:val="24"/>
        </w:rPr>
        <w:t>” –</w:t>
      </w:r>
    </w:p>
    <w:p w14:paraId="5551A23E" w14:textId="77777777" w:rsidR="008F3B93" w:rsidRDefault="00362CD7" w:rsidP="00362CD7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76" w:lineRule="auto"/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  <w:r w:rsidRPr="00362CD7">
        <w:rPr>
          <w:rFonts w:ascii="Times New Roman" w:hAnsi="Times New Roman"/>
          <w:sz w:val="24"/>
          <w:szCs w:val="24"/>
        </w:rPr>
        <w:t xml:space="preserve">головного спеціаліста відділу адміністрування </w:t>
      </w:r>
      <w:r w:rsidR="0027061F" w:rsidRPr="00362CD7">
        <w:rPr>
          <w:rFonts w:ascii="Times New Roman" w:hAnsi="Times New Roman"/>
          <w:sz w:val="24"/>
          <w:szCs w:val="24"/>
        </w:rPr>
        <w:t xml:space="preserve">інформаційно-довідкової служби </w:t>
      </w:r>
      <w:r w:rsidR="0027061F">
        <w:rPr>
          <w:rFonts w:ascii="Times New Roman" w:hAnsi="Times New Roman"/>
          <w:sz w:val="24"/>
          <w:szCs w:val="24"/>
        </w:rPr>
        <w:br/>
      </w:r>
      <w:r w:rsidRPr="00362CD7">
        <w:rPr>
          <w:rFonts w:ascii="Times New Roman" w:hAnsi="Times New Roman"/>
          <w:sz w:val="24"/>
          <w:szCs w:val="24"/>
        </w:rPr>
        <w:t>управління інформаційно-довідкової служби Департаменту комунікацій</w:t>
      </w:r>
    </w:p>
    <w:p w14:paraId="37C9FD50" w14:textId="77777777" w:rsidR="0027061F" w:rsidRPr="00DB0A67" w:rsidRDefault="0027061F" w:rsidP="00362CD7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76" w:lineRule="auto"/>
        <w:ind w:left="141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4681" w:type="pct"/>
        <w:tblCellSpacing w:w="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86"/>
        <w:gridCol w:w="3650"/>
        <w:gridCol w:w="6170"/>
      </w:tblGrid>
      <w:tr w:rsidR="008F3B93" w:rsidRPr="00ED5991" w14:paraId="54C1226C" w14:textId="77777777" w:rsidTr="00133394">
        <w:trPr>
          <w:tblCellSpacing w:w="22" w:type="dxa"/>
        </w:trPr>
        <w:tc>
          <w:tcPr>
            <w:tcW w:w="4957" w:type="pct"/>
            <w:gridSpan w:val="3"/>
          </w:tcPr>
          <w:p w14:paraId="5B07C944" w14:textId="77777777" w:rsidR="008F3B93" w:rsidRPr="00ED5991" w:rsidRDefault="008F3B93" w:rsidP="00133394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szCs w:val="28"/>
                <w:lang w:eastAsia="ru-RU"/>
              </w:rPr>
              <w:t>Загальні умови</w:t>
            </w:r>
          </w:p>
        </w:tc>
      </w:tr>
      <w:tr w:rsidR="00362CD7" w:rsidRPr="00ED5991" w14:paraId="5E9945E8" w14:textId="77777777" w:rsidTr="009F2B3B">
        <w:trPr>
          <w:tblCellSpacing w:w="22" w:type="dxa"/>
        </w:trPr>
        <w:tc>
          <w:tcPr>
            <w:tcW w:w="1940" w:type="pct"/>
            <w:gridSpan w:val="2"/>
          </w:tcPr>
          <w:p w14:paraId="10527895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Посадові обов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язки</w:t>
            </w:r>
          </w:p>
        </w:tc>
        <w:tc>
          <w:tcPr>
            <w:tcW w:w="2995" w:type="pct"/>
            <w:shd w:val="clear" w:color="auto" w:fill="auto"/>
          </w:tcPr>
          <w:p w14:paraId="46E89C75" w14:textId="77777777" w:rsidR="00362CD7" w:rsidRPr="005E563B" w:rsidRDefault="00362CD7" w:rsidP="00362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both"/>
              <w:rPr>
                <w:sz w:val="24"/>
                <w:szCs w:val="24"/>
              </w:rPr>
            </w:pPr>
            <w:r w:rsidRPr="005E563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р</w:t>
            </w:r>
            <w:r w:rsidRPr="005E563B">
              <w:rPr>
                <w:sz w:val="24"/>
                <w:szCs w:val="24"/>
              </w:rPr>
              <w:t xml:space="preserve">озробляє процеси клієнтської підтримки НСЗУ, інструкції та інші організаційно-розпорядчі документи інформаційно-довідкової служби НСЗУ (далі – ІДС), бере участь у контролі </w:t>
            </w:r>
            <w:r w:rsidR="00976D59">
              <w:rPr>
                <w:sz w:val="24"/>
                <w:szCs w:val="24"/>
              </w:rPr>
              <w:t xml:space="preserve">за </w:t>
            </w:r>
            <w:r w:rsidRPr="005E563B">
              <w:rPr>
                <w:sz w:val="24"/>
                <w:szCs w:val="24"/>
              </w:rPr>
              <w:t>їх виконанням</w:t>
            </w:r>
            <w:r>
              <w:rPr>
                <w:sz w:val="24"/>
                <w:szCs w:val="24"/>
              </w:rPr>
              <w:t>;</w:t>
            </w:r>
          </w:p>
          <w:p w14:paraId="64C71469" w14:textId="77777777" w:rsidR="00362CD7" w:rsidRPr="005E563B" w:rsidRDefault="00362CD7" w:rsidP="00362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both"/>
              <w:rPr>
                <w:sz w:val="24"/>
                <w:szCs w:val="24"/>
              </w:rPr>
            </w:pPr>
            <w:r w:rsidRPr="005E563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б</w:t>
            </w:r>
            <w:r w:rsidRPr="005E563B">
              <w:rPr>
                <w:sz w:val="24"/>
                <w:szCs w:val="24"/>
              </w:rPr>
              <w:t>ере участь у плануванні та організації роботи ІДС</w:t>
            </w:r>
            <w:r>
              <w:rPr>
                <w:sz w:val="24"/>
                <w:szCs w:val="24"/>
              </w:rPr>
              <w:t>;</w:t>
            </w:r>
          </w:p>
          <w:p w14:paraId="4466ED2A" w14:textId="77777777" w:rsidR="00362CD7" w:rsidRPr="005E563B" w:rsidRDefault="00362CD7" w:rsidP="00362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both"/>
              <w:rPr>
                <w:sz w:val="24"/>
                <w:szCs w:val="24"/>
              </w:rPr>
            </w:pPr>
            <w:r w:rsidRPr="005E563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</w:t>
            </w:r>
            <w:r w:rsidRPr="005E563B">
              <w:rPr>
                <w:sz w:val="24"/>
                <w:szCs w:val="24"/>
              </w:rPr>
              <w:t>дійснює системний та постійний моніторинг якості надання інформаційно-довідкової підтримки НСЗУ</w:t>
            </w:r>
            <w:r>
              <w:rPr>
                <w:sz w:val="24"/>
                <w:szCs w:val="24"/>
              </w:rPr>
              <w:t>;</w:t>
            </w:r>
          </w:p>
          <w:p w14:paraId="3BA5491D" w14:textId="77777777" w:rsidR="00362CD7" w:rsidRPr="005E563B" w:rsidRDefault="00362CD7" w:rsidP="00362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both"/>
              <w:rPr>
                <w:sz w:val="24"/>
                <w:szCs w:val="24"/>
              </w:rPr>
            </w:pPr>
            <w:r w:rsidRPr="005E563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н</w:t>
            </w:r>
            <w:r w:rsidRPr="005E563B">
              <w:rPr>
                <w:sz w:val="24"/>
                <w:szCs w:val="24"/>
              </w:rPr>
              <w:t>а постійній основі здійснює заповнення контрольних листів спостереження роботи працівників відділу клієнтської підтримки в адміністративній системі ІДС</w:t>
            </w:r>
            <w:r>
              <w:rPr>
                <w:sz w:val="24"/>
                <w:szCs w:val="24"/>
              </w:rPr>
              <w:t>;</w:t>
            </w:r>
          </w:p>
          <w:p w14:paraId="4EF2A3BE" w14:textId="77777777" w:rsidR="00362CD7" w:rsidRPr="005E563B" w:rsidRDefault="00362CD7" w:rsidP="00362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both"/>
              <w:rPr>
                <w:sz w:val="24"/>
                <w:szCs w:val="24"/>
              </w:rPr>
            </w:pPr>
            <w:r w:rsidRPr="005E563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ф</w:t>
            </w:r>
            <w:r w:rsidRPr="005E563B">
              <w:rPr>
                <w:sz w:val="24"/>
                <w:szCs w:val="24"/>
              </w:rPr>
              <w:t>ормує та аналізує статистичні дані, що стосуються роботи ІДС</w:t>
            </w:r>
            <w:r>
              <w:rPr>
                <w:sz w:val="24"/>
                <w:szCs w:val="24"/>
              </w:rPr>
              <w:t>;</w:t>
            </w:r>
          </w:p>
          <w:p w14:paraId="4D80916E" w14:textId="77777777" w:rsidR="00362CD7" w:rsidRPr="005E563B" w:rsidRDefault="00362CD7" w:rsidP="00362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both"/>
              <w:rPr>
                <w:sz w:val="24"/>
                <w:szCs w:val="24"/>
              </w:rPr>
            </w:pPr>
            <w:r w:rsidRPr="005E563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</w:t>
            </w:r>
            <w:r w:rsidRPr="005E563B">
              <w:rPr>
                <w:sz w:val="24"/>
                <w:szCs w:val="24"/>
              </w:rPr>
              <w:t>дійснює підготовку та оновлення інформаційної бази питань-відповідей для подальшого використання відділом клієнтської підтримки з метою підвищення якості клієнтської підтримки</w:t>
            </w:r>
            <w:r>
              <w:rPr>
                <w:sz w:val="24"/>
                <w:szCs w:val="24"/>
              </w:rPr>
              <w:t>;</w:t>
            </w:r>
          </w:p>
          <w:p w14:paraId="585807E5" w14:textId="77777777" w:rsidR="00362CD7" w:rsidRPr="005E563B" w:rsidRDefault="00362CD7" w:rsidP="00362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both"/>
              <w:rPr>
                <w:sz w:val="24"/>
                <w:szCs w:val="24"/>
              </w:rPr>
            </w:pPr>
            <w:r w:rsidRPr="005E563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к</w:t>
            </w:r>
            <w:r w:rsidRPr="005E563B">
              <w:rPr>
                <w:sz w:val="24"/>
                <w:szCs w:val="24"/>
              </w:rPr>
              <w:t>онтролює виконання ключових показників ефективності роботи  відділу клієнтської підтримки та ІДС в цілому</w:t>
            </w:r>
            <w:r>
              <w:rPr>
                <w:sz w:val="24"/>
                <w:szCs w:val="24"/>
              </w:rPr>
              <w:t>;</w:t>
            </w:r>
          </w:p>
          <w:p w14:paraId="4433BB5A" w14:textId="77777777" w:rsidR="00362CD7" w:rsidRPr="005E563B" w:rsidRDefault="00362CD7" w:rsidP="00362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both"/>
              <w:rPr>
                <w:sz w:val="24"/>
                <w:szCs w:val="24"/>
              </w:rPr>
            </w:pPr>
            <w:r w:rsidRPr="005E563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а</w:t>
            </w:r>
            <w:r w:rsidRPr="005E563B">
              <w:rPr>
                <w:sz w:val="24"/>
                <w:szCs w:val="24"/>
              </w:rPr>
              <w:t xml:space="preserve">дмініструє </w:t>
            </w:r>
            <w:proofErr w:type="spellStart"/>
            <w:r w:rsidRPr="005E563B">
              <w:rPr>
                <w:sz w:val="24"/>
                <w:szCs w:val="24"/>
              </w:rPr>
              <w:t>скрипти</w:t>
            </w:r>
            <w:proofErr w:type="spellEnd"/>
            <w:r w:rsidRPr="005E563B">
              <w:rPr>
                <w:sz w:val="24"/>
                <w:szCs w:val="24"/>
              </w:rPr>
              <w:t xml:space="preserve"> розподілу дзвінків номеру ІДС</w:t>
            </w:r>
            <w:r>
              <w:rPr>
                <w:sz w:val="24"/>
                <w:szCs w:val="24"/>
              </w:rPr>
              <w:t>;</w:t>
            </w:r>
          </w:p>
          <w:p w14:paraId="0FA73966" w14:textId="77777777" w:rsidR="00362CD7" w:rsidRPr="005E563B" w:rsidRDefault="00362CD7" w:rsidP="00362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both"/>
              <w:rPr>
                <w:sz w:val="24"/>
                <w:szCs w:val="24"/>
              </w:rPr>
            </w:pPr>
            <w:r w:rsidRPr="005E563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</w:t>
            </w:r>
            <w:r w:rsidRPr="005E563B">
              <w:rPr>
                <w:sz w:val="24"/>
                <w:szCs w:val="24"/>
              </w:rPr>
              <w:t>дійснює попередній запис голосових повідомлень та програмування маршрутизатора дзвінків Голосового меню (IVR)</w:t>
            </w:r>
            <w:r>
              <w:rPr>
                <w:sz w:val="24"/>
                <w:szCs w:val="24"/>
              </w:rPr>
              <w:t>;</w:t>
            </w:r>
          </w:p>
          <w:p w14:paraId="1D51BF65" w14:textId="77777777" w:rsidR="00362CD7" w:rsidRPr="005E563B" w:rsidRDefault="00362CD7" w:rsidP="00362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both"/>
              <w:rPr>
                <w:sz w:val="24"/>
                <w:szCs w:val="24"/>
              </w:rPr>
            </w:pPr>
            <w:r w:rsidRPr="005E563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</w:t>
            </w:r>
            <w:r w:rsidRPr="005E563B">
              <w:rPr>
                <w:sz w:val="24"/>
                <w:szCs w:val="24"/>
              </w:rPr>
              <w:t>дійснює адміністрування агентів ІДС в адміністративній системі контакт-центру</w:t>
            </w:r>
            <w:r>
              <w:rPr>
                <w:sz w:val="24"/>
                <w:szCs w:val="24"/>
              </w:rPr>
              <w:t>;</w:t>
            </w:r>
          </w:p>
          <w:p w14:paraId="64284827" w14:textId="77777777" w:rsidR="00362CD7" w:rsidRPr="005E563B" w:rsidRDefault="00362CD7" w:rsidP="00362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both"/>
              <w:rPr>
                <w:sz w:val="24"/>
                <w:szCs w:val="24"/>
              </w:rPr>
            </w:pPr>
            <w:r w:rsidRPr="005E563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</w:t>
            </w:r>
            <w:r w:rsidRPr="005E563B">
              <w:rPr>
                <w:sz w:val="24"/>
                <w:szCs w:val="24"/>
              </w:rPr>
              <w:t>дійснює моніторинг, аналіз статистичних та аналітичних даних інформаційної активності: тематики, класифікації, кількості запитів та поширених запитань, що надходять до ІДС</w:t>
            </w:r>
            <w:r>
              <w:rPr>
                <w:sz w:val="24"/>
                <w:szCs w:val="24"/>
              </w:rPr>
              <w:t>;</w:t>
            </w:r>
          </w:p>
          <w:p w14:paraId="7864DE6D" w14:textId="6D1D025A" w:rsidR="00362CD7" w:rsidRPr="005E563B" w:rsidRDefault="00362CD7" w:rsidP="00362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both"/>
              <w:rPr>
                <w:sz w:val="24"/>
                <w:szCs w:val="24"/>
              </w:rPr>
            </w:pPr>
            <w:r w:rsidRPr="005E563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у</w:t>
            </w:r>
            <w:r w:rsidRPr="005E563B">
              <w:rPr>
                <w:sz w:val="24"/>
                <w:szCs w:val="24"/>
              </w:rPr>
              <w:t xml:space="preserve"> межах компетенції відділу взаємодіє та співпрацює із відповідними структурними підрозділами НСЗУ щодо надання відповідної інформації для розміщення на офіційному веб-сайті НСЗУ з метою реалізації забезпечення конституційного права громадян на звернення та права на </w:t>
            </w:r>
            <w:r w:rsidR="00976D59">
              <w:rPr>
                <w:sz w:val="24"/>
                <w:szCs w:val="24"/>
              </w:rPr>
              <w:t>доступ до</w:t>
            </w:r>
            <w:r w:rsidR="00976D59" w:rsidRPr="005E563B">
              <w:rPr>
                <w:sz w:val="24"/>
                <w:szCs w:val="24"/>
              </w:rPr>
              <w:t xml:space="preserve"> </w:t>
            </w:r>
            <w:r w:rsidRPr="005E563B">
              <w:rPr>
                <w:sz w:val="24"/>
                <w:szCs w:val="24"/>
              </w:rPr>
              <w:t>публічної інформації</w:t>
            </w:r>
            <w:r>
              <w:rPr>
                <w:sz w:val="24"/>
                <w:szCs w:val="24"/>
              </w:rPr>
              <w:t>;</w:t>
            </w:r>
          </w:p>
          <w:p w14:paraId="50B5E8C4" w14:textId="77777777" w:rsidR="00362CD7" w:rsidRPr="005E563B" w:rsidRDefault="00362CD7" w:rsidP="00362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both"/>
              <w:rPr>
                <w:sz w:val="24"/>
                <w:szCs w:val="24"/>
              </w:rPr>
            </w:pPr>
            <w:r w:rsidRPr="005E563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в</w:t>
            </w:r>
            <w:r w:rsidRPr="005E563B">
              <w:rPr>
                <w:sz w:val="24"/>
                <w:szCs w:val="24"/>
              </w:rPr>
              <w:t>иконує вимоги нормативно-правових актів у сфері захисту персональних даних щодо недопущення розголошення у будь-який спосіб персональних даних, які було довірено або стали відомі у зв’язку з виконанням службових обов’язків</w:t>
            </w:r>
            <w:r>
              <w:rPr>
                <w:sz w:val="24"/>
                <w:szCs w:val="24"/>
              </w:rPr>
              <w:t>;</w:t>
            </w:r>
          </w:p>
          <w:p w14:paraId="6DAF9A11" w14:textId="77777777" w:rsidR="00362CD7" w:rsidRPr="005E563B" w:rsidRDefault="00362CD7" w:rsidP="00362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both"/>
              <w:rPr>
                <w:sz w:val="24"/>
                <w:szCs w:val="24"/>
              </w:rPr>
            </w:pPr>
            <w:r w:rsidRPr="005E563B">
              <w:rPr>
                <w:sz w:val="24"/>
                <w:szCs w:val="24"/>
              </w:rPr>
              <w:lastRenderedPageBreak/>
              <w:t xml:space="preserve">- </w:t>
            </w:r>
            <w:r>
              <w:rPr>
                <w:sz w:val="24"/>
                <w:szCs w:val="24"/>
              </w:rPr>
              <w:t>з</w:t>
            </w:r>
            <w:r w:rsidRPr="005E563B">
              <w:rPr>
                <w:sz w:val="24"/>
                <w:szCs w:val="24"/>
              </w:rPr>
              <w:t>дійснює взаємодію з іншими структурними підрозділами апарату НСЗУ з метою виконан</w:t>
            </w:r>
            <w:r>
              <w:rPr>
                <w:sz w:val="24"/>
                <w:szCs w:val="24"/>
              </w:rPr>
              <w:t>ня покладених на відділ функцій;</w:t>
            </w:r>
          </w:p>
          <w:p w14:paraId="04B6697A" w14:textId="0CF029B7" w:rsidR="00362CD7" w:rsidRPr="005E563B" w:rsidRDefault="00362CD7" w:rsidP="00362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3"/>
              <w:jc w:val="both"/>
              <w:rPr>
                <w:sz w:val="24"/>
                <w:szCs w:val="24"/>
              </w:rPr>
            </w:pPr>
            <w:r w:rsidRPr="005E563B">
              <w:rPr>
                <w:sz w:val="24"/>
                <w:szCs w:val="24"/>
              </w:rPr>
              <w:t xml:space="preserve">- </w:t>
            </w:r>
            <w:r w:rsidR="00976D59">
              <w:rPr>
                <w:sz w:val="24"/>
                <w:szCs w:val="24"/>
              </w:rPr>
              <w:t>у</w:t>
            </w:r>
            <w:r w:rsidR="00976D59" w:rsidRPr="005E563B">
              <w:rPr>
                <w:sz w:val="24"/>
                <w:szCs w:val="24"/>
              </w:rPr>
              <w:t xml:space="preserve"> </w:t>
            </w:r>
            <w:r w:rsidRPr="005E563B">
              <w:rPr>
                <w:sz w:val="24"/>
                <w:szCs w:val="24"/>
              </w:rPr>
              <w:t>разі потреби:</w:t>
            </w:r>
          </w:p>
          <w:p w14:paraId="64F924FD" w14:textId="77777777" w:rsidR="00362CD7" w:rsidRPr="005E563B" w:rsidRDefault="00362CD7" w:rsidP="00BE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0" w:right="113" w:hanging="283"/>
              <w:jc w:val="both"/>
              <w:rPr>
                <w:sz w:val="24"/>
                <w:szCs w:val="24"/>
              </w:rPr>
            </w:pPr>
            <w:r w:rsidRPr="005E563B">
              <w:rPr>
                <w:sz w:val="24"/>
                <w:szCs w:val="24"/>
              </w:rPr>
              <w:t>- здійснює інформаційно-консультативну та сервісну підтримку з надання інформації щодо діяльності НСЗУ та з інших пов’язаних питань;</w:t>
            </w:r>
          </w:p>
          <w:p w14:paraId="450CFC8A" w14:textId="77777777" w:rsidR="00362CD7" w:rsidRPr="005E563B" w:rsidRDefault="00362CD7" w:rsidP="00BE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0" w:right="113" w:hanging="283"/>
              <w:jc w:val="both"/>
              <w:rPr>
                <w:sz w:val="24"/>
                <w:szCs w:val="24"/>
              </w:rPr>
            </w:pPr>
            <w:r w:rsidRPr="005E563B">
              <w:rPr>
                <w:sz w:val="24"/>
                <w:szCs w:val="24"/>
              </w:rPr>
              <w:t>- здійснює комунікацію стратегічних цілей НСЗУ через короткий номер 1677;</w:t>
            </w:r>
          </w:p>
          <w:p w14:paraId="1E4112ED" w14:textId="77777777" w:rsidR="00362CD7" w:rsidRPr="005E563B" w:rsidRDefault="00362CD7" w:rsidP="00BE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0" w:right="113" w:hanging="283"/>
              <w:jc w:val="both"/>
              <w:rPr>
                <w:sz w:val="24"/>
                <w:szCs w:val="24"/>
              </w:rPr>
            </w:pPr>
            <w:r w:rsidRPr="005E563B">
              <w:rPr>
                <w:sz w:val="24"/>
                <w:szCs w:val="24"/>
              </w:rPr>
              <w:t>- збирає інформацію щодо практичних результатів діяльності НСЗУ та з інших пов’язаних питань з метою здійснення подальшого аналізу;</w:t>
            </w:r>
          </w:p>
          <w:p w14:paraId="417FCAF1" w14:textId="77777777" w:rsidR="00362CD7" w:rsidRPr="005E563B" w:rsidRDefault="00362CD7" w:rsidP="00BE2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0" w:right="113" w:hanging="283"/>
              <w:jc w:val="both"/>
              <w:rPr>
                <w:sz w:val="24"/>
                <w:szCs w:val="24"/>
              </w:rPr>
            </w:pPr>
            <w:r w:rsidRPr="005E563B">
              <w:rPr>
                <w:sz w:val="24"/>
                <w:szCs w:val="24"/>
              </w:rPr>
              <w:t>- здійснює зворотній зв’язок із запитувачем інформації</w:t>
            </w:r>
          </w:p>
        </w:tc>
      </w:tr>
      <w:tr w:rsidR="00362CD7" w:rsidRPr="00ED5991" w14:paraId="2D1532E9" w14:textId="77777777" w:rsidTr="009F2B3B">
        <w:trPr>
          <w:tblCellSpacing w:w="22" w:type="dxa"/>
        </w:trPr>
        <w:tc>
          <w:tcPr>
            <w:tcW w:w="1940" w:type="pct"/>
            <w:gridSpan w:val="2"/>
          </w:tcPr>
          <w:p w14:paraId="391BC4A0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Умови оплати праці</w:t>
            </w:r>
          </w:p>
        </w:tc>
        <w:tc>
          <w:tcPr>
            <w:tcW w:w="2995" w:type="pct"/>
          </w:tcPr>
          <w:p w14:paraId="795304D0" w14:textId="77777777" w:rsidR="00362CD7" w:rsidRPr="00D91231" w:rsidRDefault="00362CD7" w:rsidP="00362CD7">
            <w:pPr>
              <w:pStyle w:val="rvps14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180" w:hanging="180"/>
              <w:jc w:val="both"/>
            </w:pPr>
            <w:r w:rsidRPr="00D91231">
              <w:t xml:space="preserve">посадовий оклад </w:t>
            </w:r>
            <w:r w:rsidRPr="00535285">
              <w:rPr>
                <w:b/>
              </w:rPr>
              <w:t xml:space="preserve">– </w:t>
            </w:r>
            <w:r w:rsidRPr="00CC76D2">
              <w:t>8</w:t>
            </w:r>
            <w:r w:rsidRPr="00E14126">
              <w:t xml:space="preserve"> 500 грн</w:t>
            </w:r>
            <w:r w:rsidRPr="001E6C65">
              <w:t>;</w:t>
            </w:r>
          </w:p>
          <w:p w14:paraId="00ECA5D7" w14:textId="77777777" w:rsidR="00362CD7" w:rsidRDefault="00362CD7" w:rsidP="00362CD7">
            <w:pPr>
              <w:numPr>
                <w:ilvl w:val="0"/>
                <w:numId w:val="1"/>
              </w:numPr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D91231">
              <w:rPr>
                <w:sz w:val="24"/>
                <w:szCs w:val="24"/>
                <w:lang w:eastAsia="ru-RU"/>
              </w:rPr>
              <w:t>надбавка за вислугу років у розмірі, визначеному статтею 52 Закону України “Про державну службу”;</w:t>
            </w:r>
          </w:p>
          <w:p w14:paraId="11A2C967" w14:textId="77777777" w:rsidR="00362CD7" w:rsidRPr="00FD11AB" w:rsidRDefault="00362CD7" w:rsidP="00362CD7">
            <w:pPr>
              <w:numPr>
                <w:ilvl w:val="0"/>
                <w:numId w:val="1"/>
              </w:numPr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FD11AB">
              <w:rPr>
                <w:sz w:val="24"/>
                <w:szCs w:val="24"/>
                <w:lang w:eastAsia="ru-RU"/>
              </w:rPr>
              <w:t xml:space="preserve">надбавка за ранг державного службовця відповідно до вимог постанови Кабінету Міністрів України </w:t>
            </w:r>
            <w:r>
              <w:rPr>
                <w:sz w:val="24"/>
                <w:szCs w:val="24"/>
                <w:lang w:eastAsia="ru-RU"/>
              </w:rPr>
              <w:t xml:space="preserve">                             </w:t>
            </w:r>
            <w:r w:rsidRPr="00FD11AB">
              <w:rPr>
                <w:sz w:val="24"/>
                <w:szCs w:val="24"/>
                <w:lang w:eastAsia="ru-RU"/>
              </w:rPr>
              <w:t>від 18.01.2017 № 15 “Деякі питання оплати праці п</w:t>
            </w:r>
            <w:r>
              <w:rPr>
                <w:sz w:val="24"/>
                <w:szCs w:val="24"/>
                <w:lang w:eastAsia="ru-RU"/>
              </w:rPr>
              <w:t>рацівників державних органів” (зі змінами)</w:t>
            </w:r>
          </w:p>
        </w:tc>
      </w:tr>
      <w:tr w:rsidR="00362CD7" w:rsidRPr="00ED5991" w14:paraId="7211EE33" w14:textId="77777777" w:rsidTr="009F2B3B">
        <w:trPr>
          <w:tblCellSpacing w:w="22" w:type="dxa"/>
        </w:trPr>
        <w:tc>
          <w:tcPr>
            <w:tcW w:w="1940" w:type="pct"/>
            <w:gridSpan w:val="2"/>
          </w:tcPr>
          <w:p w14:paraId="214EE65B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2995" w:type="pct"/>
          </w:tcPr>
          <w:p w14:paraId="6AE7FAC0" w14:textId="77777777" w:rsidR="00362CD7" w:rsidRDefault="00362CD7" w:rsidP="00362CD7">
            <w:pPr>
              <w:spacing w:line="240" w:lineRule="auto"/>
              <w:ind w:firstLine="49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безстроково;</w:t>
            </w:r>
          </w:p>
          <w:p w14:paraId="608B7718" w14:textId="77777777" w:rsidR="00362CD7" w:rsidRDefault="00362CD7" w:rsidP="00362CD7">
            <w:pPr>
              <w:spacing w:line="240" w:lineRule="auto"/>
              <w:ind w:firstLine="49"/>
              <w:jc w:val="both"/>
              <w:textAlignment w:val="baseline"/>
              <w:rPr>
                <w:sz w:val="24"/>
                <w:szCs w:val="24"/>
              </w:rPr>
            </w:pPr>
          </w:p>
          <w:p w14:paraId="6164C622" w14:textId="77777777" w:rsidR="00362CD7" w:rsidRPr="00ED5991" w:rsidRDefault="00362CD7" w:rsidP="00362CD7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362CD7" w:rsidRPr="00ED5991" w14:paraId="1A9E7099" w14:textId="77777777" w:rsidTr="009F2B3B">
        <w:trPr>
          <w:tblCellSpacing w:w="22" w:type="dxa"/>
        </w:trPr>
        <w:tc>
          <w:tcPr>
            <w:tcW w:w="1940" w:type="pct"/>
            <w:gridSpan w:val="2"/>
          </w:tcPr>
          <w:p w14:paraId="34EC114A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 xml:space="preserve">Перелік </w:t>
            </w:r>
            <w:r>
              <w:rPr>
                <w:rFonts w:cs="Times New Roman"/>
                <w:sz w:val="24"/>
                <w:szCs w:val="24"/>
                <w:lang w:eastAsia="ru-RU"/>
              </w:rPr>
              <w:t>інформації, необхідної для участі в конкурсі, та строк її подання</w:t>
            </w:r>
          </w:p>
        </w:tc>
        <w:tc>
          <w:tcPr>
            <w:tcW w:w="2995" w:type="pct"/>
          </w:tcPr>
          <w:p w14:paraId="5F6019F9" w14:textId="77777777" w:rsidR="00362CD7" w:rsidRPr="00416ED7" w:rsidRDefault="00362CD7" w:rsidP="00362CD7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 березня 2016 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04D15A59" w14:textId="77777777" w:rsidR="00362CD7" w:rsidRPr="00416ED7" w:rsidRDefault="00362CD7" w:rsidP="00362CD7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резюме за формою згідно з додатком 2</w:t>
            </w:r>
            <w:r w:rsidRPr="00416ED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 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), в якому обов’язково зазначається така інформація:</w:t>
            </w:r>
          </w:p>
          <w:p w14:paraId="6E83C998" w14:textId="77777777" w:rsidR="00362CD7" w:rsidRPr="00416ED7" w:rsidRDefault="00362CD7" w:rsidP="00362CD7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proofErr w:type="spellStart"/>
            <w:r w:rsidRPr="00416ED7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416ED7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я, по батькові кандидата;</w:t>
            </w:r>
          </w:p>
          <w:p w14:paraId="50D9AE13" w14:textId="77777777" w:rsidR="00362CD7" w:rsidRPr="00416ED7" w:rsidRDefault="00362CD7" w:rsidP="00362CD7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реквізити документа, що посвідчує особу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підтверджує громадянство 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України;</w:t>
            </w:r>
          </w:p>
          <w:p w14:paraId="49F7F16F" w14:textId="77777777" w:rsidR="00362CD7" w:rsidRPr="00416ED7" w:rsidRDefault="00362CD7" w:rsidP="00362CD7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14:paraId="47F603B1" w14:textId="77777777" w:rsidR="00362CD7" w:rsidRPr="00416ED7" w:rsidRDefault="00362CD7" w:rsidP="00362CD7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14:paraId="43F88B5F" w14:textId="77777777" w:rsidR="00362CD7" w:rsidRDefault="00362CD7" w:rsidP="00362CD7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заява, в якій особа повідомляє,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</w:t>
            </w:r>
            <w:r>
              <w:rPr>
                <w:rFonts w:ascii="Times New Roman" w:hAnsi="Times New Roman"/>
                <w:sz w:val="24"/>
                <w:szCs w:val="24"/>
              </w:rPr>
              <w:t>наченого Закону;</w:t>
            </w:r>
          </w:p>
          <w:p w14:paraId="31078ED5" w14:textId="77777777" w:rsidR="00362CD7" w:rsidRPr="00281173" w:rsidRDefault="00362CD7" w:rsidP="00362CD7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копія Державного сертифіката про рівень володіння державною мовою (витяг з реєстру Державних сертифікатів про рівень володіння державною мовою), </w:t>
            </w:r>
            <w:r w:rsidRPr="00281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що підтверджує рівень володіння державною мовою, визначений Національною комісією зі стандартів державної мови.</w:t>
            </w:r>
          </w:p>
          <w:p w14:paraId="09FF5A9F" w14:textId="77777777" w:rsidR="00362CD7" w:rsidRDefault="00362CD7" w:rsidP="00362CD7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додатків до заяви не є обов’язковою.</w:t>
            </w:r>
          </w:p>
          <w:p w14:paraId="2444460D" w14:textId="77777777" w:rsidR="00362CD7" w:rsidRDefault="00362CD7" w:rsidP="00362CD7">
            <w:pPr>
              <w:pStyle w:val="rvps14"/>
              <w:spacing w:before="0" w:beforeAutospacing="0" w:after="0" w:afterAutospacing="0"/>
              <w:ind w:left="180"/>
              <w:jc w:val="both"/>
            </w:pPr>
          </w:p>
          <w:p w14:paraId="6A4034B7" w14:textId="77777777" w:rsidR="00362CD7" w:rsidRPr="00D3154A" w:rsidRDefault="00362CD7" w:rsidP="00362CD7">
            <w:pPr>
              <w:pStyle w:val="rvps14"/>
              <w:spacing w:before="0" w:beforeAutospacing="0" w:after="0" w:afterAutospacing="0"/>
              <w:ind w:left="180"/>
              <w:jc w:val="both"/>
              <w:rPr>
                <w:color w:val="000000"/>
              </w:rPr>
            </w:pPr>
            <w:r w:rsidRPr="00D3154A">
              <w:t xml:space="preserve">Особа, яка бажає взяти участь у конкурсі, може подати конкурсній комісії інформацію через Єдиний портал вакансій державної служби за посиланням </w:t>
            </w:r>
            <w:hyperlink r:id="rId5" w:history="1">
              <w:r w:rsidRPr="00D3154A">
                <w:rPr>
                  <w:rStyle w:val="a3"/>
                  <w:rFonts w:eastAsiaTheme="majorEastAsia"/>
                  <w:color w:val="000000"/>
                </w:rPr>
                <w:t>https://career.gov.ua/</w:t>
              </w:r>
            </w:hyperlink>
            <w:r w:rsidRPr="00D3154A">
              <w:rPr>
                <w:color w:val="000000"/>
              </w:rPr>
              <w:t>.</w:t>
            </w:r>
          </w:p>
          <w:p w14:paraId="3C334213" w14:textId="77777777" w:rsidR="00362CD7" w:rsidRPr="00FB2759" w:rsidRDefault="00362CD7" w:rsidP="00362CD7">
            <w:pPr>
              <w:jc w:val="both"/>
              <w:textAlignment w:val="baseline"/>
              <w:rPr>
                <w:spacing w:val="-6"/>
                <w:sz w:val="20"/>
                <w:szCs w:val="20"/>
              </w:rPr>
            </w:pPr>
          </w:p>
          <w:p w14:paraId="157A9478" w14:textId="247B5954" w:rsidR="00362CD7" w:rsidRPr="00D3154A" w:rsidRDefault="00362CD7" w:rsidP="009F2B3B">
            <w:pPr>
              <w:pStyle w:val="rvps14"/>
              <w:spacing w:before="0" w:beforeAutospacing="0" w:after="0" w:afterAutospacing="0" w:line="276" w:lineRule="auto"/>
              <w:ind w:left="180"/>
              <w:jc w:val="both"/>
            </w:pPr>
            <w:r w:rsidRPr="00685A94">
              <w:t>Інформація приймається до 17</w:t>
            </w:r>
            <w:r>
              <w:t> </w:t>
            </w:r>
            <w:r w:rsidRPr="00685A94">
              <w:t>год 00</w:t>
            </w:r>
            <w:r>
              <w:t> </w:t>
            </w:r>
            <w:r w:rsidRPr="00685A94">
              <w:t xml:space="preserve">хв </w:t>
            </w:r>
            <w:r w:rsidR="00BE2C58" w:rsidRPr="00BE2C58">
              <w:t>1</w:t>
            </w:r>
            <w:r w:rsidR="009F2B3B">
              <w:t>8</w:t>
            </w:r>
            <w:r w:rsidRPr="00BE2C58">
              <w:t xml:space="preserve"> </w:t>
            </w:r>
            <w:r w:rsidR="00BE2C58" w:rsidRPr="00BE2C58">
              <w:t>листопада</w:t>
            </w:r>
            <w:r w:rsidRPr="00685A94">
              <w:t xml:space="preserve">                     2021 року</w:t>
            </w:r>
          </w:p>
        </w:tc>
      </w:tr>
      <w:tr w:rsidR="00362CD7" w:rsidRPr="00ED5991" w14:paraId="682B3442" w14:textId="77777777" w:rsidTr="009F2B3B">
        <w:trPr>
          <w:tblCellSpacing w:w="22" w:type="dxa"/>
        </w:trPr>
        <w:tc>
          <w:tcPr>
            <w:tcW w:w="1940" w:type="pct"/>
            <w:gridSpan w:val="2"/>
          </w:tcPr>
          <w:p w14:paraId="4B526F7A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2995" w:type="pct"/>
          </w:tcPr>
          <w:p w14:paraId="348B899E" w14:textId="77777777" w:rsidR="00362CD7" w:rsidRPr="00ED5991" w:rsidRDefault="00362CD7" w:rsidP="00362CD7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855687">
              <w:rPr>
                <w:sz w:val="24"/>
                <w:szCs w:val="24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служби, затвердженого постановою Кабінету Міністрів України</w:t>
            </w:r>
            <w:r>
              <w:rPr>
                <w:sz w:val="24"/>
                <w:szCs w:val="24"/>
              </w:rPr>
              <w:t xml:space="preserve">     </w:t>
            </w:r>
            <w:r w:rsidRPr="00855687">
              <w:rPr>
                <w:sz w:val="24"/>
                <w:szCs w:val="24"/>
              </w:rPr>
              <w:t xml:space="preserve"> від 25 березня 2016 року № 246 </w:t>
            </w:r>
          </w:p>
        </w:tc>
      </w:tr>
      <w:tr w:rsidR="009F2B3B" w:rsidRPr="00ED5991" w14:paraId="0A8806E4" w14:textId="77777777" w:rsidTr="009F2B3B">
        <w:trPr>
          <w:tblCellSpacing w:w="22" w:type="dxa"/>
        </w:trPr>
        <w:tc>
          <w:tcPr>
            <w:tcW w:w="1940" w:type="pct"/>
            <w:gridSpan w:val="2"/>
          </w:tcPr>
          <w:p w14:paraId="26A6A3F9" w14:textId="77777777" w:rsidR="009F2B3B" w:rsidRDefault="009F2B3B" w:rsidP="009F2B3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ата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і час 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початку проведення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тестування кандидатів. </w:t>
            </w:r>
          </w:p>
          <w:p w14:paraId="61ED5322" w14:textId="77777777" w:rsidR="009F2B3B" w:rsidRDefault="009F2B3B" w:rsidP="009F2B3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Місце або спосіб проведення тестування. </w:t>
            </w:r>
          </w:p>
          <w:p w14:paraId="689B2AB9" w14:textId="77777777" w:rsidR="009F2B3B" w:rsidRDefault="009F2B3B" w:rsidP="009F2B3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23C2E036" w14:textId="77777777" w:rsidR="009F2B3B" w:rsidRDefault="009F2B3B" w:rsidP="009F2B3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06204BC4" w14:textId="77777777" w:rsidR="009F2B3B" w:rsidRDefault="009F2B3B" w:rsidP="009F2B3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20075102" w14:textId="77777777" w:rsidR="009F2B3B" w:rsidRDefault="009F2B3B" w:rsidP="009F2B3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53BB730C" w14:textId="77777777" w:rsidR="009F2B3B" w:rsidRDefault="009F2B3B" w:rsidP="009F2B3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14:paraId="59396B79" w14:textId="77777777" w:rsidR="009F2B3B" w:rsidRDefault="009F2B3B" w:rsidP="009F2B3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77262E54" w14:textId="0ADCF22D" w:rsidR="009F2B3B" w:rsidRPr="00ED5991" w:rsidRDefault="009F2B3B" w:rsidP="009F2B3B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2995" w:type="pct"/>
          </w:tcPr>
          <w:p w14:paraId="59436D6E" w14:textId="77777777" w:rsidR="009F2B3B" w:rsidRPr="00D3154A" w:rsidRDefault="009F2B3B" w:rsidP="009F2B3B">
            <w:pPr>
              <w:jc w:val="both"/>
              <w:rPr>
                <w:sz w:val="24"/>
                <w:szCs w:val="24"/>
              </w:rPr>
            </w:pPr>
            <w:r w:rsidRPr="002B284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2B284D">
              <w:rPr>
                <w:sz w:val="24"/>
                <w:szCs w:val="24"/>
              </w:rPr>
              <w:t xml:space="preserve"> листопада</w:t>
            </w:r>
            <w:r w:rsidRPr="00E70B3C">
              <w:rPr>
                <w:sz w:val="24"/>
                <w:szCs w:val="24"/>
              </w:rPr>
              <w:t xml:space="preserve"> 2021 року о 10 год 00 хв.</w:t>
            </w:r>
          </w:p>
          <w:p w14:paraId="0ACA00F0" w14:textId="77777777" w:rsidR="009F2B3B" w:rsidRPr="002D0FAE" w:rsidRDefault="009F2B3B" w:rsidP="009F2B3B">
            <w:pPr>
              <w:jc w:val="both"/>
              <w:rPr>
                <w:sz w:val="24"/>
                <w:szCs w:val="24"/>
                <w:lang w:val="ru-RU"/>
              </w:rPr>
            </w:pPr>
          </w:p>
          <w:p w14:paraId="0292A0DA" w14:textId="77777777" w:rsidR="009F2B3B" w:rsidRDefault="009F2B3B" w:rsidP="009F2B3B">
            <w:pPr>
              <w:jc w:val="both"/>
              <w:rPr>
                <w:sz w:val="24"/>
                <w:szCs w:val="24"/>
              </w:rPr>
            </w:pPr>
            <w:r w:rsidRPr="00D3154A">
              <w:rPr>
                <w:sz w:val="24"/>
                <w:szCs w:val="24"/>
              </w:rPr>
              <w:t>Тестування проводиться дистанційно шляхом використання кандидатом комп’ютерної техніки та підключення через особистий кабінет на Єдиному порталі вакансій державної  служби. За результатами тестування формується звіт</w:t>
            </w:r>
            <w:r>
              <w:rPr>
                <w:sz w:val="24"/>
                <w:szCs w:val="24"/>
              </w:rPr>
              <w:t>,</w:t>
            </w:r>
            <w:r w:rsidRPr="00D3154A">
              <w:rPr>
                <w:sz w:val="24"/>
                <w:szCs w:val="24"/>
              </w:rPr>
              <w:t xml:space="preserve"> який засвідчується кандидатом шляхом накладення кваліфікованого електронного підпису.</w:t>
            </w:r>
          </w:p>
          <w:p w14:paraId="4E317E5F" w14:textId="77777777" w:rsidR="009F2B3B" w:rsidRPr="00D3154A" w:rsidRDefault="009F2B3B" w:rsidP="009F2B3B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Проведення</w:t>
            </w:r>
            <w:r w:rsidRPr="00D3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співбесіди дистанційно</w:t>
            </w:r>
            <w:r w:rsidRPr="00D3154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3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Google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).</w:t>
            </w:r>
          </w:p>
          <w:p w14:paraId="5BC9DEAD" w14:textId="77777777" w:rsidR="009F2B3B" w:rsidRPr="00D3154A" w:rsidRDefault="009F2B3B" w:rsidP="009F2B3B">
            <w:pPr>
              <w:jc w:val="both"/>
              <w:rPr>
                <w:sz w:val="24"/>
                <w:szCs w:val="24"/>
              </w:rPr>
            </w:pPr>
          </w:p>
          <w:p w14:paraId="6A706D5C" w14:textId="77777777" w:rsidR="009F2B3B" w:rsidRDefault="009F2B3B" w:rsidP="009F2B3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76204C71" w14:textId="77777777" w:rsidR="009F2B3B" w:rsidRPr="00D3154A" w:rsidRDefault="009F2B3B" w:rsidP="009F2B3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50218C14" w14:textId="77777777" w:rsidR="009F2B3B" w:rsidRPr="00D3154A" w:rsidRDefault="009F2B3B" w:rsidP="009F2B3B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Проведення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співбесіди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керівником державної служби або уповноваженою ним особою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дистанційно</w:t>
            </w:r>
            <w:r w:rsidRPr="00D3154A">
              <w:rPr>
                <w:color w:val="auto"/>
                <w:sz w:val="24"/>
                <w:szCs w:val="24"/>
              </w:rPr>
              <w:t xml:space="preserve">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) або за фізичної присутності кандидата (м. Київ,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просп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 Степана Бандери, 19).</w:t>
            </w:r>
          </w:p>
          <w:p w14:paraId="3207AD03" w14:textId="77777777" w:rsidR="009F2B3B" w:rsidRPr="00D3154A" w:rsidRDefault="009F2B3B" w:rsidP="009F2B3B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Інформацію щодо зазначеного формату зустрічі буде надано додатково.</w:t>
            </w:r>
          </w:p>
          <w:p w14:paraId="7C5957BE" w14:textId="6B852C72" w:rsidR="009F2B3B" w:rsidRPr="007A057B" w:rsidRDefault="009F2B3B" w:rsidP="009F2B3B">
            <w:pPr>
              <w:tabs>
                <w:tab w:val="left" w:pos="7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54A">
              <w:rPr>
                <w:sz w:val="24"/>
                <w:szCs w:val="24"/>
              </w:rPr>
              <w:t xml:space="preserve">Учасникам конкурсу при собі необхідно мати паспорт громадянина України або інший документ, який посвідчує особу та підтверджує громадянство України </w:t>
            </w:r>
          </w:p>
        </w:tc>
      </w:tr>
      <w:tr w:rsidR="00362CD7" w:rsidRPr="00ED5991" w14:paraId="7546B891" w14:textId="77777777" w:rsidTr="009F2B3B">
        <w:trPr>
          <w:tblCellSpacing w:w="22" w:type="dxa"/>
        </w:trPr>
        <w:tc>
          <w:tcPr>
            <w:tcW w:w="1940" w:type="pct"/>
            <w:gridSpan w:val="2"/>
          </w:tcPr>
          <w:p w14:paraId="1F7D1DD7" w14:textId="77777777" w:rsidR="00362CD7" w:rsidRPr="00ED5991" w:rsidRDefault="00362CD7" w:rsidP="00362CD7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Прізвище, ім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2995" w:type="pct"/>
          </w:tcPr>
          <w:p w14:paraId="1A7E549C" w14:textId="77777777" w:rsidR="00842DFD" w:rsidRPr="00F679DA" w:rsidRDefault="00842DFD" w:rsidP="00842DFD">
            <w:pPr>
              <w:tabs>
                <w:tab w:val="left" w:pos="785"/>
              </w:tabs>
              <w:spacing w:line="240" w:lineRule="auto"/>
              <w:rPr>
                <w:sz w:val="24"/>
                <w:szCs w:val="24"/>
                <w:lang w:eastAsia="ru-RU"/>
              </w:rPr>
            </w:pPr>
            <w:r w:rsidRPr="00F679DA">
              <w:rPr>
                <w:sz w:val="24"/>
                <w:szCs w:val="24"/>
              </w:rPr>
              <w:t xml:space="preserve">Марущак Наталія Михайлівна,  </w:t>
            </w:r>
            <w:proofErr w:type="spellStart"/>
            <w:r w:rsidRPr="00F679DA">
              <w:rPr>
                <w:sz w:val="24"/>
                <w:szCs w:val="24"/>
              </w:rPr>
              <w:t>тел</w:t>
            </w:r>
            <w:proofErr w:type="spellEnd"/>
            <w:r w:rsidRPr="00F679DA">
              <w:rPr>
                <w:sz w:val="24"/>
                <w:szCs w:val="24"/>
              </w:rPr>
              <w:t xml:space="preserve">. (044) 290-01-18, 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nataliia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marushchak</w:t>
            </w:r>
            <w:proofErr w:type="spellEnd"/>
            <w:r w:rsidRPr="00F679DA">
              <w:rPr>
                <w:sz w:val="24"/>
                <w:szCs w:val="24"/>
              </w:rPr>
              <w:t>@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nszu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ua</w:t>
            </w:r>
            <w:proofErr w:type="spellEnd"/>
          </w:p>
          <w:p w14:paraId="61A79688" w14:textId="7195313D" w:rsidR="00362CD7" w:rsidRPr="00ED5991" w:rsidRDefault="00362CD7" w:rsidP="00362CD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62CD7" w:rsidRPr="00ED5991" w14:paraId="31A6C966" w14:textId="77777777" w:rsidTr="00133394">
        <w:trPr>
          <w:tblCellSpacing w:w="22" w:type="dxa"/>
        </w:trPr>
        <w:tc>
          <w:tcPr>
            <w:tcW w:w="4957" w:type="pct"/>
            <w:gridSpan w:val="3"/>
          </w:tcPr>
          <w:p w14:paraId="352398B9" w14:textId="77777777" w:rsidR="00362CD7" w:rsidRPr="00DA0AC7" w:rsidRDefault="00362CD7" w:rsidP="00362CD7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DA0AC7">
              <w:rPr>
                <w:rFonts w:cs="Times New Roman"/>
                <w:b/>
                <w:szCs w:val="28"/>
                <w:lang w:eastAsia="ru-RU"/>
              </w:rPr>
              <w:t>Кваліфікаційні вимоги</w:t>
            </w:r>
          </w:p>
        </w:tc>
      </w:tr>
      <w:tr w:rsidR="00362CD7" w:rsidRPr="00ED5991" w14:paraId="3ADF6561" w14:textId="77777777" w:rsidTr="009F2B3B">
        <w:trPr>
          <w:tblCellSpacing w:w="22" w:type="dxa"/>
        </w:trPr>
        <w:tc>
          <w:tcPr>
            <w:tcW w:w="157" w:type="pct"/>
          </w:tcPr>
          <w:p w14:paraId="66891FE0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62" w:type="pct"/>
          </w:tcPr>
          <w:p w14:paraId="3598BBB4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2995" w:type="pct"/>
          </w:tcPr>
          <w:p w14:paraId="3F65AE60" w14:textId="77777777" w:rsidR="00362CD7" w:rsidRPr="00DA0AC7" w:rsidRDefault="00362CD7" w:rsidP="00362CD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17B68">
              <w:rPr>
                <w:sz w:val="24"/>
                <w:szCs w:val="24"/>
              </w:rPr>
              <w:t xml:space="preserve">вища освіта за освітнім ступенем не нижче молодшого бакалавра або бакалавра (відповідно до підпункту 4 пункту 2 розділу XV “Прикінцеві та перехідні положення” </w:t>
            </w:r>
            <w:r w:rsidRPr="00E17B68">
              <w:rPr>
                <w:sz w:val="24"/>
                <w:szCs w:val="24"/>
              </w:rPr>
              <w:lastRenderedPageBreak/>
              <w:t xml:space="preserve">Закону України “Про вищу освіту” </w:t>
            </w:r>
            <w:r w:rsidRPr="00E17B68">
              <w:rPr>
                <w:color w:val="000000"/>
                <w:sz w:val="24"/>
                <w:szCs w:val="24"/>
              </w:rPr>
              <w:t xml:space="preserve">диплом про вищу освіту за освітньо-кваліфікаційним рівнем </w:t>
            </w:r>
            <w:r w:rsidRPr="00E17B68">
              <w:rPr>
                <w:color w:val="000000"/>
                <w:sz w:val="24"/>
                <w:szCs w:val="24"/>
                <w:u w:val="single"/>
              </w:rPr>
              <w:t>молодшого спеціаліста</w:t>
            </w:r>
            <w:r w:rsidRPr="00E17B68">
              <w:rPr>
                <w:color w:val="000000"/>
                <w:sz w:val="24"/>
                <w:szCs w:val="24"/>
              </w:rPr>
              <w:t xml:space="preserve"> (початкова вища освіта) прирівнюється до диплома про вищу освіту за освітньо-професійним ступенем </w:t>
            </w:r>
            <w:r w:rsidRPr="00E17B68">
              <w:rPr>
                <w:color w:val="000000"/>
                <w:sz w:val="24"/>
                <w:szCs w:val="24"/>
                <w:u w:val="single"/>
              </w:rPr>
              <w:t>молодшого бакалавра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362CD7" w:rsidRPr="00ED5991" w14:paraId="5672D76B" w14:textId="77777777" w:rsidTr="009F2B3B">
        <w:trPr>
          <w:tblCellSpacing w:w="22" w:type="dxa"/>
        </w:trPr>
        <w:tc>
          <w:tcPr>
            <w:tcW w:w="157" w:type="pct"/>
          </w:tcPr>
          <w:p w14:paraId="2740FF2D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762" w:type="pct"/>
          </w:tcPr>
          <w:p w14:paraId="038A1906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2995" w:type="pct"/>
          </w:tcPr>
          <w:p w14:paraId="63EEAD14" w14:textId="77777777" w:rsidR="00362CD7" w:rsidRPr="00DA0AC7" w:rsidRDefault="00362CD7" w:rsidP="00362C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</w:tr>
      <w:tr w:rsidR="00362CD7" w:rsidRPr="00ED5991" w14:paraId="17638981" w14:textId="77777777" w:rsidTr="009F2B3B">
        <w:trPr>
          <w:tblCellSpacing w:w="22" w:type="dxa"/>
        </w:trPr>
        <w:tc>
          <w:tcPr>
            <w:tcW w:w="157" w:type="pct"/>
          </w:tcPr>
          <w:p w14:paraId="0EBF0714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62" w:type="pct"/>
          </w:tcPr>
          <w:p w14:paraId="517F509F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2995" w:type="pct"/>
          </w:tcPr>
          <w:p w14:paraId="1C44D31C" w14:textId="77777777" w:rsidR="00362CD7" w:rsidRPr="00DA0AC7" w:rsidRDefault="00362CD7" w:rsidP="00362CD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A0AC7">
              <w:rPr>
                <w:rStyle w:val="rvts0"/>
                <w:sz w:val="24"/>
                <w:szCs w:val="24"/>
              </w:rPr>
              <w:t>вільне володіння державною мовою</w:t>
            </w:r>
          </w:p>
        </w:tc>
      </w:tr>
      <w:tr w:rsidR="00362CD7" w:rsidRPr="00ED5991" w14:paraId="278D96BA" w14:textId="77777777" w:rsidTr="009F2B3B">
        <w:trPr>
          <w:tblCellSpacing w:w="22" w:type="dxa"/>
        </w:trPr>
        <w:tc>
          <w:tcPr>
            <w:tcW w:w="157" w:type="pct"/>
          </w:tcPr>
          <w:p w14:paraId="609ED368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62" w:type="pct"/>
          </w:tcPr>
          <w:p w14:paraId="482129CD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Володіння іноземною мовою</w:t>
            </w:r>
          </w:p>
        </w:tc>
        <w:tc>
          <w:tcPr>
            <w:tcW w:w="2995" w:type="pct"/>
          </w:tcPr>
          <w:p w14:paraId="3B4D8254" w14:textId="77777777" w:rsidR="00362CD7" w:rsidRPr="00DA0AC7" w:rsidRDefault="00362CD7" w:rsidP="00362CD7">
            <w:pPr>
              <w:spacing w:line="240" w:lineRule="auto"/>
              <w:rPr>
                <w:rStyle w:val="rvts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потребує  </w:t>
            </w:r>
          </w:p>
        </w:tc>
      </w:tr>
      <w:tr w:rsidR="00362CD7" w:rsidRPr="00ED5991" w14:paraId="7FA91DF7" w14:textId="77777777" w:rsidTr="00133394">
        <w:trPr>
          <w:tblCellSpacing w:w="22" w:type="dxa"/>
        </w:trPr>
        <w:tc>
          <w:tcPr>
            <w:tcW w:w="4957" w:type="pct"/>
            <w:gridSpan w:val="3"/>
            <w:vAlign w:val="center"/>
          </w:tcPr>
          <w:p w14:paraId="7DDC189C" w14:textId="77777777" w:rsidR="00362CD7" w:rsidRPr="007A6CCE" w:rsidRDefault="00362CD7" w:rsidP="00362CD7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7A6CCE">
              <w:rPr>
                <w:rFonts w:cs="Times New Roman"/>
                <w:b/>
                <w:szCs w:val="28"/>
                <w:lang w:eastAsia="ru-RU"/>
              </w:rPr>
              <w:t>Вимоги до компетентності</w:t>
            </w:r>
          </w:p>
        </w:tc>
      </w:tr>
      <w:tr w:rsidR="00362CD7" w:rsidRPr="00ED5991" w14:paraId="3F184F86" w14:textId="77777777" w:rsidTr="009F2B3B">
        <w:trPr>
          <w:tblCellSpacing w:w="22" w:type="dxa"/>
        </w:trPr>
        <w:tc>
          <w:tcPr>
            <w:tcW w:w="1940" w:type="pct"/>
            <w:gridSpan w:val="2"/>
          </w:tcPr>
          <w:p w14:paraId="15EF9255" w14:textId="77777777" w:rsidR="00362CD7" w:rsidRPr="00ED5991" w:rsidRDefault="00362CD7" w:rsidP="00362CD7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2995" w:type="pct"/>
          </w:tcPr>
          <w:p w14:paraId="22CD7543" w14:textId="77777777" w:rsidR="00362CD7" w:rsidRPr="007A6CCE" w:rsidRDefault="00362CD7" w:rsidP="00362CD7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362CD7" w:rsidRPr="00ED5991" w14:paraId="6DE91CD7" w14:textId="77777777" w:rsidTr="009F2B3B">
        <w:trPr>
          <w:tblCellSpacing w:w="22" w:type="dxa"/>
        </w:trPr>
        <w:tc>
          <w:tcPr>
            <w:tcW w:w="157" w:type="pct"/>
          </w:tcPr>
          <w:p w14:paraId="22AFACC3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6997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9AE5" w14:textId="77777777" w:rsidR="00362CD7" w:rsidRDefault="00362CD7" w:rsidP="00362CD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чітке і точне формулювання мети, цілей і завдань службової діяльності;</w:t>
            </w:r>
          </w:p>
          <w:p w14:paraId="0521499E" w14:textId="77777777" w:rsidR="00362CD7" w:rsidRDefault="00362CD7" w:rsidP="00362CD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комплексний підхід до виконання завдань, виявлення ризиків;</w:t>
            </w:r>
          </w:p>
          <w:p w14:paraId="6911E0C7" w14:textId="77777777" w:rsidR="00362CD7" w:rsidRPr="007A6CCE" w:rsidRDefault="00362CD7" w:rsidP="00362CD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362CD7" w:rsidRPr="00ED5991" w14:paraId="64CF1160" w14:textId="77777777" w:rsidTr="009F2B3B">
        <w:trPr>
          <w:tblCellSpacing w:w="22" w:type="dxa"/>
        </w:trPr>
        <w:tc>
          <w:tcPr>
            <w:tcW w:w="157" w:type="pct"/>
          </w:tcPr>
          <w:p w14:paraId="23044930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6B42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Самоорганізація та самостійність в роботі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C55B" w14:textId="77777777" w:rsidR="00362CD7" w:rsidRPr="007A6CCE" w:rsidRDefault="00362CD7" w:rsidP="00362CD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91AE9A3" w14:textId="77777777" w:rsidR="00362CD7" w:rsidRPr="007A6CCE" w:rsidRDefault="00362CD7" w:rsidP="00362CD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здатність до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самомотивації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(самоуправління)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881C0D2" w14:textId="77777777" w:rsidR="00362CD7" w:rsidRPr="007A6CCE" w:rsidRDefault="00362CD7" w:rsidP="00362CD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вміння самостійно приймати рішення і виконувати завдання у процесі професійної діяльності</w:t>
            </w:r>
          </w:p>
        </w:tc>
      </w:tr>
      <w:tr w:rsidR="00362CD7" w:rsidRPr="00ED5991" w14:paraId="5395C308" w14:textId="77777777" w:rsidTr="009F2B3B">
        <w:trPr>
          <w:tblCellSpacing w:w="22" w:type="dxa"/>
        </w:trPr>
        <w:tc>
          <w:tcPr>
            <w:tcW w:w="157" w:type="pct"/>
          </w:tcPr>
          <w:p w14:paraId="76DA8EF3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B02E1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Багатозадачність</w:t>
            </w:r>
            <w:proofErr w:type="spellEnd"/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3C4A" w14:textId="77777777" w:rsidR="00362CD7" w:rsidRPr="007A6CCE" w:rsidRDefault="00362CD7" w:rsidP="00362CD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концентрувати (не втрачати) увагу на виконанні завдань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807D8D1" w14:textId="77777777" w:rsidR="00362CD7" w:rsidRPr="007A6CCE" w:rsidRDefault="00362CD7" w:rsidP="00362CD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розкладати завдання на процеси, спрощувати їх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015C689" w14:textId="77777777" w:rsidR="00362CD7" w:rsidRPr="007A6CCE" w:rsidRDefault="00362CD7" w:rsidP="00362CD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швидко змінювати напрям роботи (діяльності)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E6E2BDF" w14:textId="77777777" w:rsidR="00362CD7" w:rsidRPr="007A6CCE" w:rsidRDefault="00362CD7" w:rsidP="00362CD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управляти результатом і бачити прогрес</w:t>
            </w:r>
          </w:p>
        </w:tc>
      </w:tr>
      <w:tr w:rsidR="00362CD7" w:rsidRPr="00ED5991" w14:paraId="215B84C1" w14:textId="77777777" w:rsidTr="009F2B3B">
        <w:trPr>
          <w:tblCellSpacing w:w="22" w:type="dxa"/>
        </w:trPr>
        <w:tc>
          <w:tcPr>
            <w:tcW w:w="157" w:type="pct"/>
          </w:tcPr>
          <w:p w14:paraId="3367EC83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938EE" w14:textId="77777777" w:rsidR="00362CD7" w:rsidRDefault="00362CD7" w:rsidP="00362CD7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Досягнення результатів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C60B" w14:textId="77777777" w:rsidR="00362CD7" w:rsidRDefault="00362CD7" w:rsidP="00362CD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до чіткого бачення результату діяльності;</w:t>
            </w:r>
          </w:p>
          <w:p w14:paraId="2D6F8E0E" w14:textId="77777777" w:rsidR="00362CD7" w:rsidRDefault="00362CD7" w:rsidP="00362CD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фокусувати зусилля для досягнення результату діяльності;</w:t>
            </w:r>
          </w:p>
          <w:p w14:paraId="2BA984E1" w14:textId="77777777" w:rsidR="00362CD7" w:rsidRDefault="00362CD7" w:rsidP="00362CD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запобігати та ефективно долати перешкоди</w:t>
            </w:r>
          </w:p>
        </w:tc>
      </w:tr>
      <w:tr w:rsidR="00362CD7" w:rsidRPr="00ED5991" w14:paraId="68B42547" w14:textId="77777777" w:rsidTr="00133394">
        <w:trPr>
          <w:tblCellSpacing w:w="22" w:type="dxa"/>
        </w:trPr>
        <w:tc>
          <w:tcPr>
            <w:tcW w:w="4957" w:type="pct"/>
            <w:gridSpan w:val="3"/>
          </w:tcPr>
          <w:p w14:paraId="4BEB2BA9" w14:textId="77777777" w:rsidR="00362CD7" w:rsidRDefault="00362CD7" w:rsidP="00362CD7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color w:val="000000"/>
                <w:szCs w:val="28"/>
                <w:lang w:eastAsia="ru-RU"/>
              </w:rPr>
              <w:t>Професійні знання</w:t>
            </w:r>
          </w:p>
          <w:p w14:paraId="4F00B1DC" w14:textId="50F7C270" w:rsidR="00BE2C58" w:rsidRPr="00ED5991" w:rsidRDefault="00BE2C58" w:rsidP="00362CD7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  <w:lang w:eastAsia="ru-RU"/>
              </w:rPr>
            </w:pPr>
          </w:p>
        </w:tc>
      </w:tr>
      <w:tr w:rsidR="00362CD7" w:rsidRPr="00ED5991" w14:paraId="37626F0D" w14:textId="77777777" w:rsidTr="009F2B3B">
        <w:trPr>
          <w:tblCellSpacing w:w="22" w:type="dxa"/>
        </w:trPr>
        <w:tc>
          <w:tcPr>
            <w:tcW w:w="1940" w:type="pct"/>
            <w:gridSpan w:val="2"/>
          </w:tcPr>
          <w:p w14:paraId="62070542" w14:textId="77777777" w:rsidR="00362CD7" w:rsidRPr="00ED5991" w:rsidRDefault="00362CD7" w:rsidP="00362CD7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2995" w:type="pct"/>
          </w:tcPr>
          <w:p w14:paraId="4261A778" w14:textId="77777777" w:rsidR="00362CD7" w:rsidRPr="00ED5991" w:rsidRDefault="00362CD7" w:rsidP="00362CD7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362CD7" w:rsidRPr="00ED5991" w14:paraId="3138AB3E" w14:textId="77777777" w:rsidTr="009F2B3B">
        <w:trPr>
          <w:tblCellSpacing w:w="22" w:type="dxa"/>
        </w:trPr>
        <w:tc>
          <w:tcPr>
            <w:tcW w:w="157" w:type="pct"/>
          </w:tcPr>
          <w:p w14:paraId="564B1200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62" w:type="pct"/>
          </w:tcPr>
          <w:p w14:paraId="18FE6065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2995" w:type="pct"/>
          </w:tcPr>
          <w:p w14:paraId="71C4C6B9" w14:textId="77777777" w:rsidR="00362CD7" w:rsidRPr="00E42A3F" w:rsidRDefault="00362CD7" w:rsidP="00362CD7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Знання:</w:t>
            </w:r>
          </w:p>
          <w:p w14:paraId="2508A4B7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6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Конституці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ї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7A3BD8C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7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у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 “Про державну службу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”;</w:t>
            </w:r>
          </w:p>
          <w:p w14:paraId="3FAB7F1F" w14:textId="77777777" w:rsidR="00362CD7" w:rsidRPr="00ED3784" w:rsidRDefault="00362CD7" w:rsidP="00362CD7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t> </w:t>
            </w:r>
            <w:hyperlink r:id="rId8" w:tgtFrame="_top" w:history="1">
              <w:r w:rsidRPr="00ED3784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Закону України “Про запобігання корупції</w:t>
              </w:r>
            </w:hyperlink>
            <w:r w:rsidRPr="00ED3784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ED3784">
              <w:rPr>
                <w:sz w:val="24"/>
                <w:szCs w:val="24"/>
              </w:rPr>
              <w:t xml:space="preserve"> та іншого законодавства</w:t>
            </w:r>
          </w:p>
        </w:tc>
      </w:tr>
      <w:tr w:rsidR="00362CD7" w:rsidRPr="00ED5991" w14:paraId="6AE50001" w14:textId="77777777" w:rsidTr="009F2B3B">
        <w:trPr>
          <w:tblCellSpacing w:w="22" w:type="dxa"/>
        </w:trPr>
        <w:tc>
          <w:tcPr>
            <w:tcW w:w="157" w:type="pct"/>
          </w:tcPr>
          <w:p w14:paraId="660E4156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62" w:type="pct"/>
            <w:shd w:val="clear" w:color="auto" w:fill="auto"/>
          </w:tcPr>
          <w:p w14:paraId="4BED7BF3" w14:textId="77777777" w:rsidR="00362CD7" w:rsidRPr="00ED5991" w:rsidRDefault="00362CD7" w:rsidP="00362CD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2995" w:type="pct"/>
            <w:shd w:val="clear" w:color="auto" w:fill="auto"/>
          </w:tcPr>
          <w:p w14:paraId="70B8EED8" w14:textId="77777777" w:rsidR="00362CD7" w:rsidRPr="006C709F" w:rsidRDefault="00362CD7" w:rsidP="00362CD7">
            <w:pPr>
              <w:jc w:val="both"/>
              <w:rPr>
                <w:sz w:val="24"/>
                <w:szCs w:val="24"/>
                <w:lang w:eastAsia="ru-RU"/>
              </w:rPr>
            </w:pPr>
            <w:r w:rsidRPr="006C709F">
              <w:rPr>
                <w:sz w:val="24"/>
                <w:szCs w:val="24"/>
                <w:lang w:eastAsia="ru-RU"/>
              </w:rPr>
              <w:t>Знання:</w:t>
            </w:r>
          </w:p>
          <w:p w14:paraId="01AFBEF2" w14:textId="77777777" w:rsidR="00362CD7" w:rsidRDefault="00362CD7" w:rsidP="00362CD7">
            <w:pPr>
              <w:jc w:val="both"/>
              <w:rPr>
                <w:sz w:val="24"/>
                <w:szCs w:val="24"/>
                <w:lang w:eastAsia="ru-RU"/>
              </w:rPr>
            </w:pPr>
            <w:r w:rsidRPr="006C709F">
              <w:rPr>
                <w:sz w:val="24"/>
                <w:szCs w:val="24"/>
                <w:lang w:eastAsia="ru-RU"/>
              </w:rPr>
              <w:t>-</w:t>
            </w:r>
            <w:r w:rsidRPr="006C709F">
              <w:rPr>
                <w:sz w:val="24"/>
                <w:szCs w:val="24"/>
              </w:rPr>
              <w:t> </w:t>
            </w:r>
            <w:r w:rsidRPr="006C709F">
              <w:rPr>
                <w:sz w:val="24"/>
                <w:szCs w:val="24"/>
                <w:lang w:eastAsia="ru-RU"/>
              </w:rPr>
              <w:t>Закону України “Про державні фінансові гарантії медичного обслуговування населення”;</w:t>
            </w:r>
          </w:p>
          <w:p w14:paraId="4E3D01BC" w14:textId="77777777" w:rsidR="00362CD7" w:rsidRPr="00571B72" w:rsidRDefault="00362CD7" w:rsidP="00362CD7">
            <w:pPr>
              <w:spacing w:line="240" w:lineRule="auto"/>
              <w:ind w:left="82" w:right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71B72">
              <w:rPr>
                <w:sz w:val="24"/>
                <w:szCs w:val="24"/>
              </w:rPr>
              <w:t xml:space="preserve">Постанови Кабінету Міністрів України від 27.12.2017 </w:t>
            </w:r>
            <w:r w:rsidRPr="00571B72">
              <w:rPr>
                <w:sz w:val="24"/>
                <w:szCs w:val="24"/>
              </w:rPr>
              <w:br/>
              <w:t>№ 1101 “Про утворення Національної служби здоров’я України”;</w:t>
            </w:r>
          </w:p>
          <w:p w14:paraId="485A690D" w14:textId="73234471" w:rsidR="00362CD7" w:rsidRPr="00571B72" w:rsidRDefault="00362CD7" w:rsidP="00362CD7">
            <w:pPr>
              <w:tabs>
                <w:tab w:val="left" w:pos="180"/>
              </w:tabs>
              <w:spacing w:line="240" w:lineRule="auto"/>
              <w:ind w:left="82" w:right="24"/>
              <w:jc w:val="both"/>
              <w:rPr>
                <w:sz w:val="24"/>
                <w:szCs w:val="24"/>
                <w:lang w:eastAsia="ru-RU"/>
              </w:rPr>
            </w:pPr>
            <w:r w:rsidRPr="00571B72">
              <w:rPr>
                <w:sz w:val="24"/>
                <w:szCs w:val="24"/>
                <w:lang w:eastAsia="ru-RU"/>
              </w:rPr>
              <w:lastRenderedPageBreak/>
              <w:t xml:space="preserve">- Постанови Кабінету Міністрів України від 15.02.2021 </w:t>
            </w:r>
            <w:r w:rsidR="004A0EF1">
              <w:rPr>
                <w:sz w:val="24"/>
                <w:szCs w:val="24"/>
                <w:lang w:eastAsia="ru-RU"/>
              </w:rPr>
              <w:br/>
            </w:r>
            <w:r w:rsidRPr="00571B72">
              <w:rPr>
                <w:sz w:val="24"/>
                <w:szCs w:val="24"/>
                <w:lang w:eastAsia="ru-RU"/>
              </w:rPr>
              <w:t>№ 133 “Деякі питання реалізації програми державних гарантій медичного обслуговування населення у II-IV кварталах 2021 року”</w:t>
            </w:r>
            <w:r w:rsidR="004A0EF1">
              <w:rPr>
                <w:sz w:val="24"/>
                <w:szCs w:val="24"/>
                <w:lang w:eastAsia="ru-RU"/>
              </w:rPr>
              <w:t>;</w:t>
            </w:r>
          </w:p>
          <w:p w14:paraId="4F7CF29C" w14:textId="2B05A98C" w:rsidR="00362CD7" w:rsidRPr="00571B72" w:rsidRDefault="00362CD7" w:rsidP="00362CD7">
            <w:pPr>
              <w:spacing w:line="240" w:lineRule="auto"/>
              <w:ind w:left="82" w:right="24"/>
              <w:jc w:val="both"/>
              <w:rPr>
                <w:sz w:val="24"/>
                <w:szCs w:val="24"/>
                <w:lang w:eastAsia="ru-RU"/>
              </w:rPr>
            </w:pPr>
            <w:r w:rsidRPr="00571B72">
              <w:rPr>
                <w:sz w:val="24"/>
                <w:szCs w:val="24"/>
                <w:lang w:eastAsia="ru-RU"/>
              </w:rPr>
              <w:t>- Наказу МОЗ</w:t>
            </w:r>
            <w:r w:rsidRPr="00571B72">
              <w:rPr>
                <w:sz w:val="24"/>
                <w:szCs w:val="24"/>
              </w:rPr>
              <w:t xml:space="preserve"> України</w:t>
            </w:r>
            <w:r w:rsidRPr="00571B72">
              <w:rPr>
                <w:sz w:val="24"/>
                <w:szCs w:val="24"/>
                <w:lang w:eastAsia="ru-RU"/>
              </w:rPr>
              <w:t xml:space="preserve"> від 19.03.2018 № 503 “Про затвердження Порядку вибору лікаря, який надає первинну медичну допомогу, та форми декларації про вибір лікаря, який надає первинну медичну допомогу”, зареєстрованого в Міністерстві юстиції України </w:t>
            </w:r>
            <w:r w:rsidR="007D7554">
              <w:rPr>
                <w:sz w:val="24"/>
                <w:szCs w:val="24"/>
                <w:lang w:eastAsia="ru-RU"/>
              </w:rPr>
              <w:br/>
            </w:r>
            <w:r w:rsidRPr="00571B72">
              <w:rPr>
                <w:sz w:val="24"/>
                <w:szCs w:val="24"/>
                <w:lang w:eastAsia="ru-RU"/>
              </w:rPr>
              <w:t>21 березня 2018 р. за № 347/31799;</w:t>
            </w:r>
          </w:p>
          <w:p w14:paraId="0774312D" w14:textId="77777777" w:rsidR="00362CD7" w:rsidRPr="00571B72" w:rsidRDefault="00362CD7" w:rsidP="00362CD7">
            <w:pPr>
              <w:tabs>
                <w:tab w:val="left" w:pos="180"/>
              </w:tabs>
              <w:spacing w:line="240" w:lineRule="auto"/>
              <w:ind w:left="82" w:right="24"/>
              <w:jc w:val="both"/>
              <w:rPr>
                <w:sz w:val="24"/>
                <w:szCs w:val="24"/>
                <w:lang w:eastAsia="ru-RU"/>
              </w:rPr>
            </w:pPr>
            <w:r w:rsidRPr="00571B72">
              <w:rPr>
                <w:sz w:val="24"/>
                <w:szCs w:val="24"/>
                <w:lang w:eastAsia="ru-RU"/>
              </w:rPr>
              <w:t>- Наказу МОЗ</w:t>
            </w:r>
            <w:r w:rsidRPr="00571B72">
              <w:rPr>
                <w:sz w:val="24"/>
                <w:szCs w:val="24"/>
              </w:rPr>
              <w:t xml:space="preserve"> України</w:t>
            </w:r>
            <w:r w:rsidRPr="00571B72">
              <w:rPr>
                <w:sz w:val="24"/>
                <w:szCs w:val="24"/>
                <w:lang w:eastAsia="ru-RU"/>
              </w:rPr>
              <w:t xml:space="preserve"> від 19.03.2018 № 504 “Про затвердження Порядку надання первинної медичної допомоги”, зареєстрованого в Міністерстві юстиції України 21 березня  2018 р. за № 348/31800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14:paraId="0F8F5169" w14:textId="260B02C9" w:rsidR="00362CD7" w:rsidRPr="00571B72" w:rsidRDefault="00362CD7" w:rsidP="00362CD7">
            <w:pPr>
              <w:spacing w:line="240" w:lineRule="auto"/>
              <w:ind w:left="82" w:right="24"/>
              <w:jc w:val="both"/>
              <w:rPr>
                <w:color w:val="5A5858"/>
                <w:spacing w:val="11"/>
                <w:sz w:val="24"/>
                <w:szCs w:val="24"/>
                <w:shd w:val="clear" w:color="auto" w:fill="FFFFFF"/>
              </w:rPr>
            </w:pPr>
            <w:r w:rsidRPr="00571B72">
              <w:rPr>
                <w:sz w:val="24"/>
                <w:szCs w:val="24"/>
              </w:rPr>
              <w:t xml:space="preserve">- Наказу МОЗ України від 01.06.2021 № 1066 </w:t>
            </w:r>
            <w:r w:rsidRPr="00571B72">
              <w:rPr>
                <w:sz w:val="24"/>
                <w:szCs w:val="24"/>
                <w:lang w:eastAsia="ru-RU"/>
              </w:rPr>
              <w:t>“</w:t>
            </w:r>
            <w:r w:rsidRPr="00571B72">
              <w:rPr>
                <w:sz w:val="24"/>
                <w:szCs w:val="24"/>
              </w:rPr>
              <w:t>Деякі питання формування медичних висновків про тимчасову непрацездатність та проведення їхньої перевірки</w:t>
            </w:r>
            <w:r w:rsidRPr="00571B72">
              <w:rPr>
                <w:sz w:val="24"/>
                <w:szCs w:val="24"/>
                <w:lang w:eastAsia="ru-RU"/>
              </w:rPr>
              <w:t>”</w:t>
            </w:r>
            <w:r w:rsidRPr="00571B72">
              <w:rPr>
                <w:color w:val="5A5858"/>
                <w:spacing w:val="11"/>
                <w:sz w:val="24"/>
                <w:szCs w:val="24"/>
                <w:shd w:val="clear" w:color="auto" w:fill="FFFFFF"/>
              </w:rPr>
              <w:t>,</w:t>
            </w:r>
            <w:r w:rsidRPr="00571B72">
              <w:rPr>
                <w:sz w:val="24"/>
                <w:szCs w:val="24"/>
                <w:lang w:eastAsia="ru-RU"/>
              </w:rPr>
              <w:t xml:space="preserve"> зареєстрованого в Міністерстві юстиції України </w:t>
            </w:r>
            <w:r w:rsidR="007D7554">
              <w:rPr>
                <w:sz w:val="24"/>
                <w:szCs w:val="24"/>
                <w:lang w:eastAsia="ru-RU"/>
              </w:rPr>
              <w:br/>
            </w:r>
            <w:r w:rsidRPr="00571B72">
              <w:rPr>
                <w:sz w:val="24"/>
                <w:szCs w:val="24"/>
                <w:lang w:eastAsia="ru-RU"/>
              </w:rPr>
              <w:t xml:space="preserve">02 червня  2021 р. за </w:t>
            </w:r>
            <w:r w:rsidRPr="00571B72">
              <w:rPr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Pr="00571B72">
              <w:rPr>
                <w:color w:val="000000" w:themeColor="text1"/>
                <w:spacing w:val="11"/>
                <w:sz w:val="24"/>
                <w:szCs w:val="24"/>
                <w:shd w:val="clear" w:color="auto" w:fill="FFFFFF"/>
              </w:rPr>
              <w:t>728/36350;</w:t>
            </w:r>
          </w:p>
          <w:p w14:paraId="21523C6E" w14:textId="13463B80" w:rsidR="00362CD7" w:rsidRPr="006C709F" w:rsidRDefault="00362CD7" w:rsidP="00BE2C58">
            <w:pPr>
              <w:spacing w:line="240" w:lineRule="auto"/>
              <w:ind w:left="82" w:right="24"/>
              <w:jc w:val="both"/>
              <w:rPr>
                <w:sz w:val="24"/>
                <w:szCs w:val="24"/>
                <w:lang w:eastAsia="ru-RU"/>
              </w:rPr>
            </w:pPr>
            <w:r w:rsidRPr="00571B72">
              <w:rPr>
                <w:sz w:val="24"/>
                <w:szCs w:val="24"/>
              </w:rPr>
              <w:t>-</w:t>
            </w:r>
            <w:r w:rsidR="007D7554">
              <w:rPr>
                <w:sz w:val="24"/>
                <w:szCs w:val="24"/>
              </w:rPr>
              <w:t xml:space="preserve"> </w:t>
            </w:r>
            <w:r w:rsidRPr="007D7554">
              <w:rPr>
                <w:sz w:val="24"/>
                <w:szCs w:val="24"/>
              </w:rPr>
              <w:t xml:space="preserve">Наказу МОЗ України від 28.02.2020 № </w:t>
            </w:r>
            <w:r w:rsidRPr="007D7554">
              <w:rPr>
                <w:color w:val="000000" w:themeColor="text1"/>
                <w:sz w:val="24"/>
                <w:szCs w:val="24"/>
              </w:rPr>
              <w:t xml:space="preserve">586 </w:t>
            </w:r>
            <w:r w:rsidRPr="007D7554">
              <w:rPr>
                <w:sz w:val="24"/>
                <w:szCs w:val="24"/>
                <w:lang w:eastAsia="ru-RU"/>
              </w:rPr>
              <w:t>“</w:t>
            </w:r>
            <w:r w:rsidRPr="007D7554">
              <w:rPr>
                <w:color w:val="000000" w:themeColor="text1"/>
                <w:sz w:val="24"/>
                <w:szCs w:val="24"/>
              </w:rPr>
              <w:t>Про</w:t>
            </w:r>
            <w:r w:rsidRPr="007D755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E2C58">
              <w:rPr>
                <w:rStyle w:val="a6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затвердження Порядку направлення пацієнтів до закладів охорони здоров'я та фізичних осіб - підприємців, які в установленому законом порядку одержали ліцензію на провадження господарської діяльності з медичної практики та надають медичну допомогу відповідного виду</w:t>
            </w:r>
            <w:r w:rsidRPr="007D7554">
              <w:rPr>
                <w:b/>
                <w:sz w:val="24"/>
                <w:szCs w:val="24"/>
                <w:lang w:eastAsia="ru-RU"/>
              </w:rPr>
              <w:t>”</w:t>
            </w:r>
          </w:p>
        </w:tc>
      </w:tr>
      <w:tr w:rsidR="00362CD7" w:rsidRPr="00ED5991" w14:paraId="788BC070" w14:textId="77777777" w:rsidTr="009F2B3B">
        <w:trPr>
          <w:tblCellSpacing w:w="22" w:type="dxa"/>
        </w:trPr>
        <w:tc>
          <w:tcPr>
            <w:tcW w:w="157" w:type="pct"/>
          </w:tcPr>
          <w:p w14:paraId="6E3E2178" w14:textId="77777777" w:rsidR="00362CD7" w:rsidRPr="00ED5991" w:rsidRDefault="00362CD7" w:rsidP="00362CD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762" w:type="pct"/>
            <w:shd w:val="clear" w:color="auto" w:fill="auto"/>
          </w:tcPr>
          <w:p w14:paraId="1298F247" w14:textId="77777777" w:rsidR="00842DFD" w:rsidRDefault="00842DFD" w:rsidP="00842DFD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Знання системи інформаційно-консультативної та сервісної підтримки щодо надання інформації про діяльність </w:t>
            </w:r>
            <w:r w:rsidRPr="00015C14">
              <w:rPr>
                <w:rFonts w:cs="Times New Roman"/>
                <w:color w:val="000000"/>
                <w:sz w:val="24"/>
                <w:szCs w:val="24"/>
                <w:lang w:eastAsia="ru-RU"/>
              </w:rPr>
              <w:t>державних органів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797A11B" w14:textId="77777777" w:rsidR="00362CD7" w:rsidRPr="00776ABE" w:rsidRDefault="00362CD7" w:rsidP="00362CD7">
            <w:pPr>
              <w:tabs>
                <w:tab w:val="left" w:pos="1418"/>
              </w:tabs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5" w:type="pct"/>
            <w:shd w:val="clear" w:color="auto" w:fill="auto"/>
          </w:tcPr>
          <w:p w14:paraId="67C12A97" w14:textId="7EC288A3" w:rsidR="00362CD7" w:rsidRPr="00776ABE" w:rsidRDefault="00842DFD" w:rsidP="00362CD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Забезпечення ефективної та якісної роботи інформаційно-довідкової служби НСЗУ, здійснення моніторингу якості надання інформаційно-довідкової підтримки НСЗУ, забезпечення збору інформації щодо практичних результатів діяльності НСЗУ та інших пов’язаних питань з метою здійснення подальшого аналізу, формування та аналіз статистичних даних роботи інформаційно-довідкової служби НСЗУ</w:t>
            </w:r>
            <w:bookmarkStart w:id="0" w:name="_GoBack"/>
            <w:bookmarkEnd w:id="0"/>
          </w:p>
        </w:tc>
      </w:tr>
    </w:tbl>
    <w:p w14:paraId="246283DF" w14:textId="77777777" w:rsidR="008F3B93" w:rsidRPr="00ED5991" w:rsidRDefault="008F3B93" w:rsidP="008F3B93">
      <w:pPr>
        <w:spacing w:line="240" w:lineRule="auto"/>
      </w:pPr>
    </w:p>
    <w:p w14:paraId="7269CD29" w14:textId="77777777" w:rsidR="00D41FE1" w:rsidRDefault="00842DFD"/>
    <w:sectPr w:rsidR="00D41FE1" w:rsidSect="00362CD7">
      <w:pgSz w:w="11906" w:h="16838"/>
      <w:pgMar w:top="567" w:right="426" w:bottom="678" w:left="5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D05D3"/>
    <w:multiLevelType w:val="multilevel"/>
    <w:tmpl w:val="9C2CBB2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661" w:hanging="81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2512" w:hanging="81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474448D9"/>
    <w:multiLevelType w:val="hybridMultilevel"/>
    <w:tmpl w:val="E9505BD4"/>
    <w:lvl w:ilvl="0" w:tplc="A6AA38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62862"/>
    <w:multiLevelType w:val="hybridMultilevel"/>
    <w:tmpl w:val="1ADCE7C2"/>
    <w:lvl w:ilvl="0" w:tplc="CF36F990">
      <w:start w:val="1"/>
      <w:numFmt w:val="bullet"/>
      <w:lvlText w:val="-"/>
      <w:lvlJc w:val="left"/>
      <w:pPr>
        <w:ind w:left="3053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3" w15:restartNumberingAfterBreak="0">
    <w:nsid w:val="57843676"/>
    <w:multiLevelType w:val="hybridMultilevel"/>
    <w:tmpl w:val="06BCC586"/>
    <w:lvl w:ilvl="0" w:tplc="A6AA38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D82C5E"/>
    <w:multiLevelType w:val="hybridMultilevel"/>
    <w:tmpl w:val="93E410D0"/>
    <w:lvl w:ilvl="0" w:tplc="CF36F990">
      <w:start w:val="1"/>
      <w:numFmt w:val="bullet"/>
      <w:lvlText w:val="-"/>
      <w:lvlJc w:val="left"/>
      <w:pPr>
        <w:ind w:left="888" w:hanging="360"/>
      </w:pPr>
      <w:rPr>
        <w:rFonts w:ascii="Times New Roman" w:hAnsi="Times New Roman" w:hint="default"/>
        <w:b w:val="0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5" w15:restartNumberingAfterBreak="0">
    <w:nsid w:val="5A73320B"/>
    <w:multiLevelType w:val="hybridMultilevel"/>
    <w:tmpl w:val="12DE2C92"/>
    <w:lvl w:ilvl="0" w:tplc="CF36F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B4786"/>
    <w:multiLevelType w:val="hybridMultilevel"/>
    <w:tmpl w:val="7A404620"/>
    <w:lvl w:ilvl="0" w:tplc="A6AA38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AA3844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93"/>
    <w:rsid w:val="0003428C"/>
    <w:rsid w:val="00040BC3"/>
    <w:rsid w:val="00215988"/>
    <w:rsid w:val="002336EE"/>
    <w:rsid w:val="0027061F"/>
    <w:rsid w:val="00362CD7"/>
    <w:rsid w:val="004007C3"/>
    <w:rsid w:val="004A0EF1"/>
    <w:rsid w:val="004E32D3"/>
    <w:rsid w:val="00510B01"/>
    <w:rsid w:val="00523811"/>
    <w:rsid w:val="00544C1A"/>
    <w:rsid w:val="00545560"/>
    <w:rsid w:val="00565443"/>
    <w:rsid w:val="005B21A8"/>
    <w:rsid w:val="005D4CA2"/>
    <w:rsid w:val="005E3ED8"/>
    <w:rsid w:val="006A72FD"/>
    <w:rsid w:val="007A057B"/>
    <w:rsid w:val="007D7554"/>
    <w:rsid w:val="007E55CA"/>
    <w:rsid w:val="008222CB"/>
    <w:rsid w:val="00842DFD"/>
    <w:rsid w:val="008905F0"/>
    <w:rsid w:val="008F3B93"/>
    <w:rsid w:val="00976D59"/>
    <w:rsid w:val="009E0AB0"/>
    <w:rsid w:val="009F2B3B"/>
    <w:rsid w:val="00B21168"/>
    <w:rsid w:val="00B526A0"/>
    <w:rsid w:val="00BB0B5B"/>
    <w:rsid w:val="00BB418D"/>
    <w:rsid w:val="00BC3721"/>
    <w:rsid w:val="00BE2C58"/>
    <w:rsid w:val="00C107C6"/>
    <w:rsid w:val="00C6647C"/>
    <w:rsid w:val="00C86288"/>
    <w:rsid w:val="00D90896"/>
    <w:rsid w:val="00DB0A67"/>
    <w:rsid w:val="00DD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37EA0"/>
  <w15:chartTrackingRefBased/>
  <w15:docId w15:val="{898330AD-DE20-4FD2-A7D7-98A4799B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B93"/>
    <w:pPr>
      <w:spacing w:after="0" w:line="276" w:lineRule="auto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8F3B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B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uiPriority w:val="99"/>
    <w:semiHidden/>
    <w:rsid w:val="008F3B93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8F3B93"/>
  </w:style>
  <w:style w:type="paragraph" w:customStyle="1" w:styleId="rvps14">
    <w:name w:val="rvps14"/>
    <w:basedOn w:val="a"/>
    <w:uiPriority w:val="99"/>
    <w:rsid w:val="008F3B93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8F3B93"/>
    <w:pPr>
      <w:spacing w:after="80" w:line="240" w:lineRule="auto"/>
      <w:ind w:left="720"/>
      <w:contextualSpacing/>
    </w:pPr>
    <w:rPr>
      <w:rFonts w:ascii="Calibri" w:hAnsi="Calibri" w:cs="Times New Roman"/>
      <w:sz w:val="22"/>
    </w:rPr>
  </w:style>
  <w:style w:type="paragraph" w:customStyle="1" w:styleId="a5">
    <w:name w:val="Нормальний текст"/>
    <w:basedOn w:val="a"/>
    <w:rsid w:val="008F3B93"/>
    <w:pPr>
      <w:spacing w:before="120" w:line="240" w:lineRule="auto"/>
      <w:ind w:firstLine="567"/>
    </w:pPr>
    <w:rPr>
      <w:rFonts w:ascii="Antiqua" w:hAnsi="Antiqua" w:cs="Times New Roman"/>
      <w:sz w:val="26"/>
      <w:szCs w:val="20"/>
      <w:lang w:eastAsia="ru-RU"/>
    </w:rPr>
  </w:style>
  <w:style w:type="character" w:styleId="a6">
    <w:name w:val="Strong"/>
    <w:basedOn w:val="a0"/>
    <w:uiPriority w:val="22"/>
    <w:qFormat/>
    <w:rsid w:val="0052381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76D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76D59"/>
    <w:rPr>
      <w:rFonts w:ascii="Segoe UI" w:eastAsia="Times New Roman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8628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86288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C86288"/>
    <w:rPr>
      <w:rFonts w:ascii="Times New Roman" w:eastAsia="Times New Roman" w:hAnsi="Times New Roman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86288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C86288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4_17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5088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Z960254K.html" TargetMode="External"/><Relationship Id="rId5" Type="http://schemas.openxmlformats.org/officeDocument/2006/relationships/hyperlink" Target="https://career.gov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6948</Words>
  <Characters>3961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Федько Наталія Миколаївна</dc:creator>
  <cp:keywords/>
  <dc:description/>
  <cp:lastModifiedBy>Марущак Наталія Михайлівна</cp:lastModifiedBy>
  <cp:revision>12</cp:revision>
  <cp:lastPrinted>2021-05-27T11:46:00Z</cp:lastPrinted>
  <dcterms:created xsi:type="dcterms:W3CDTF">2021-11-08T16:26:00Z</dcterms:created>
  <dcterms:modified xsi:type="dcterms:W3CDTF">2021-11-11T12:52:00Z</dcterms:modified>
</cp:coreProperties>
</file>