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8" w14:textId="77777777" w:rsidR="00CE5EE3" w:rsidRDefault="00DF2EC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«Діагностика та хіміотерапевтичне лікування онкологічних захворювань у дорослих та дітей» </w:t>
      </w:r>
    </w:p>
    <w:p w14:paraId="00000009" w14:textId="77777777" w:rsidR="00CE5EE3" w:rsidRDefault="00DF2EC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від </w:t>
      </w:r>
      <w:r>
        <w:rPr>
          <w:rFonts w:ascii="Times New Roman" w:eastAsia="Times New Roman" w:hAnsi="Times New Roman" w:cs="Times New Roman"/>
          <w:b/>
          <w:sz w:val="24"/>
          <w:szCs w:val="24"/>
          <w:highlight w:val="white"/>
        </w:rPr>
        <w:t>10.02.</w:t>
      </w:r>
      <w:r>
        <w:rPr>
          <w:rFonts w:ascii="Times New Roman" w:eastAsia="Times New Roman" w:hAnsi="Times New Roman" w:cs="Times New Roman"/>
          <w:b/>
          <w:sz w:val="24"/>
          <w:szCs w:val="24"/>
        </w:rPr>
        <w:t xml:space="preserve">2020 року </w:t>
      </w:r>
    </w:p>
    <w:p w14:paraId="0000000B" w14:textId="77777777" w:rsidR="00CE5EE3" w:rsidRDefault="00CE5EE3">
      <w:pPr>
        <w:spacing w:line="256" w:lineRule="auto"/>
        <w:ind w:firstLine="700"/>
        <w:jc w:val="both"/>
        <w:rPr>
          <w:rFonts w:ascii="Times New Roman" w:eastAsia="Times New Roman" w:hAnsi="Times New Roman" w:cs="Times New Roman"/>
          <w:b/>
          <w:sz w:val="24"/>
          <w:szCs w:val="24"/>
        </w:rPr>
      </w:pPr>
    </w:p>
    <w:p w14:paraId="0000000C" w14:textId="77777777" w:rsidR="00CE5EE3" w:rsidRDefault="00DF2EC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77777777" w:rsidR="00CE5EE3" w:rsidRDefault="00DF2ECE" w:rsidP="00DF2ECE">
      <w:pPr>
        <w:numPr>
          <w:ilvl w:val="0"/>
          <w:numId w:val="6"/>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E" w14:textId="77777777" w:rsidR="00CE5EE3" w:rsidRDefault="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CE5EE3" w:rsidRDefault="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15C9B2C9" w:rsidR="00CE5EE3" w:rsidRDefault="00DF2EC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E47BF2">
        <w:rPr>
          <w:rFonts w:ascii="Times New Roman" w:eastAsia="Times New Roman" w:hAnsi="Times New Roman" w:cs="Times New Roman"/>
          <w:b/>
          <w:sz w:val="24"/>
          <w:szCs w:val="24"/>
          <w:u w:val="single"/>
          <w:lang w:val="uk-UA"/>
        </w:rPr>
        <w:t>1</w:t>
      </w:r>
      <w:r w:rsidR="00631EB4">
        <w:rPr>
          <w:rFonts w:ascii="Times New Roman" w:eastAsia="Times New Roman" w:hAnsi="Times New Roman" w:cs="Times New Roman"/>
          <w:b/>
          <w:sz w:val="24"/>
          <w:szCs w:val="24"/>
          <w:u w:val="single"/>
          <w:lang w:val="en-US"/>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CE5EE3" w:rsidRDefault="00CE5EE3">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CE5EE3" w:rsidRPr="00DF2ECE" w:rsidRDefault="00DF2ECE" w:rsidP="00DF2ECE">
      <w:pPr>
        <w:shd w:val="clear" w:color="auto" w:fill="FFFFFF"/>
        <w:spacing w:line="240" w:lineRule="auto"/>
        <w:ind w:firstLine="709"/>
        <w:jc w:val="center"/>
        <w:rPr>
          <w:rFonts w:ascii="Times New Roman" w:eastAsia="Times New Roman" w:hAnsi="Times New Roman" w:cs="Times New Roman"/>
          <w:b/>
          <w:sz w:val="28"/>
          <w:szCs w:val="28"/>
        </w:rPr>
      </w:pPr>
      <w:r w:rsidRPr="00DF2ECE">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CE5EE3" w:rsidRPr="00DF2ECE" w:rsidRDefault="00CE5EE3" w:rsidP="00DF2ECE">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CE5EE3" w:rsidRPr="00DF2ECE" w:rsidRDefault="00DF2ECE" w:rsidP="00DF2ECE">
      <w:pPr>
        <w:shd w:val="clear" w:color="auto" w:fill="FFFFFF"/>
        <w:spacing w:line="240" w:lineRule="auto"/>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CE5EE3" w:rsidRPr="00DF2ECE" w:rsidRDefault="00DF2ECE" w:rsidP="00DF2ECE">
      <w:pPr>
        <w:shd w:val="clear" w:color="auto" w:fill="FFFFFF"/>
        <w:spacing w:line="240" w:lineRule="auto"/>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Умови надання послуги: амбулаторно та/або стаціонарно.</w:t>
      </w:r>
    </w:p>
    <w:p w14:paraId="00000021" w14:textId="77777777" w:rsidR="00CE5EE3" w:rsidRPr="00DF2ECE" w:rsidRDefault="00DF2ECE" w:rsidP="00DF2ECE">
      <w:pPr>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b/>
          <w:sz w:val="24"/>
          <w:szCs w:val="24"/>
        </w:rPr>
        <w:t xml:space="preserve">Підстави надання послуги: </w:t>
      </w:r>
      <w:r w:rsidRPr="00DF2ECE">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w:t>
      </w:r>
    </w:p>
    <w:p w14:paraId="00000022"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 xml:space="preserve"> </w:t>
      </w:r>
    </w:p>
    <w:p w14:paraId="00000023"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Вимоги до організації надання послуги:</w:t>
      </w:r>
    </w:p>
    <w:p w14:paraId="00000024" w14:textId="77777777" w:rsidR="00CE5EE3" w:rsidRPr="00DF2ECE" w:rsidRDefault="00DF2ECE" w:rsidP="00DF2ECE">
      <w:pPr>
        <w:numPr>
          <w:ilvl w:val="0"/>
          <w:numId w:val="4"/>
        </w:numPr>
        <w:ind w:left="0"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Наявність відділення/палат інтенсивної терапії з можливістю проведення цілодобової інтенсивної терапії та моніторингу, обладнаних відповідно до табелю матеріально-технічного оснащення.</w:t>
      </w:r>
    </w:p>
    <w:p w14:paraId="00000025" w14:textId="77777777" w:rsidR="00CE5EE3" w:rsidRPr="00DF2ECE" w:rsidRDefault="00DF2ECE" w:rsidP="00DF2ECE">
      <w:pPr>
        <w:numPr>
          <w:ilvl w:val="0"/>
          <w:numId w:val="4"/>
        </w:numPr>
        <w:ind w:left="0"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наступних лабораторних досліджень у закладі або на умовах договору підряду:</w:t>
      </w:r>
    </w:p>
    <w:p w14:paraId="00000026"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розгорнутий клінічний аналіз крові;</w:t>
      </w:r>
    </w:p>
    <w:p w14:paraId="00000027"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 xml:space="preserve">визначення групи крові і резус фактору; </w:t>
      </w:r>
    </w:p>
    <w:p w14:paraId="00000028"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lastRenderedPageBreak/>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хлор, калій, натрій); </w:t>
      </w:r>
    </w:p>
    <w:p w14:paraId="00000029"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14:paraId="0000002A"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глюкоза в цільній крові або сироватці крові;</w:t>
      </w:r>
    </w:p>
    <w:p w14:paraId="0000002B"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СРБ кількісний;</w:t>
      </w:r>
    </w:p>
    <w:p w14:paraId="0000002C"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тести на тропонін;</w:t>
      </w:r>
    </w:p>
    <w:p w14:paraId="0000002D"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дослідження спинномозкової рідини;</w:t>
      </w:r>
    </w:p>
    <w:p w14:paraId="0000002E"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аналіз сечі загальний.</w:t>
      </w:r>
    </w:p>
    <w:p w14:paraId="0000002F"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досліджень на онкологічні маркери у закладі або на умовах договору підряду.</w:t>
      </w:r>
    </w:p>
    <w:p w14:paraId="00000030"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цитологічного патоморфологічного дослідження тканини пухлини, імуногістохімічного та молекулярно-генетичного дослідження у закладі або на умовах договору підряду.</w:t>
      </w:r>
    </w:p>
    <w:p w14:paraId="00000031"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бактеріологічного дослідження у закладі або на умовах договору підряду.</w:t>
      </w:r>
    </w:p>
    <w:p w14:paraId="00000032"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інструментальної діагностики у закладі або на умовах договору підряду.</w:t>
      </w:r>
    </w:p>
    <w:p w14:paraId="00000033"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ендоскопічної діагностики у закладі або на умовах договору підряду.</w:t>
      </w:r>
    </w:p>
    <w:p w14:paraId="00000034"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магнітно-резонансної томографії та комп’ютерної томографії у закладі або на умовах договору підряду.</w:t>
      </w:r>
    </w:p>
    <w:p w14:paraId="00000035"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 xml:space="preserve">Затверджений персональний склад постійно діючої мультидисциплінарної групи спеціалістів та можливість консультування пацієнтів спеціалістами інших лікарських спеціальностей. </w:t>
      </w:r>
    </w:p>
    <w:p w14:paraId="00000036"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компонентами крові.</w:t>
      </w:r>
    </w:p>
    <w:p w14:paraId="00000038"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Вимоги до спеціалізації та кількості фахівців:</w:t>
      </w:r>
    </w:p>
    <w:p w14:paraId="00000039"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 xml:space="preserve">Лікар-онколог та/або лікар-онколог дитячий, та/або лікар-гінеколог-онколог, та/або лікар-отоларинголог-онколог, та/або лікар-хірург-онколог, та/або лікар-гематолог, та/або лікар-гематолог дитячий – щонайменше 2 особи, які працюють за основним місцем роботи в цьому закладі (не стосується медичного чергування). </w:t>
      </w:r>
    </w:p>
    <w:p w14:paraId="0000003A"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Лікар-анестезіолог та/або лікар-анестезіолог дитячий – щонайменше 2 особи.</w:t>
      </w:r>
    </w:p>
    <w:p w14:paraId="0000003B"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Лікар-психолог та/або психолог та/або лікар-психотерапевт – щонайменше одна особа.</w:t>
      </w:r>
    </w:p>
    <w:p w14:paraId="0000003C"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Сестра медична – щонайменше 4 особи, які працюють за основним місцем роботи в цьому закладі (не стосується медичного чергування).</w:t>
      </w:r>
    </w:p>
    <w:p w14:paraId="0000003E" w14:textId="77777777" w:rsidR="00CE5EE3" w:rsidRPr="00DF2ECE" w:rsidRDefault="00DF2ECE" w:rsidP="00DF2ECE">
      <w:pPr>
        <w:ind w:firstLine="709"/>
        <w:jc w:val="both"/>
        <w:rPr>
          <w:rFonts w:ascii="Times New Roman" w:eastAsia="Times New Roman" w:hAnsi="Times New Roman" w:cs="Times New Roman"/>
          <w:b/>
          <w:sz w:val="24"/>
          <w:szCs w:val="24"/>
          <w:highlight w:val="white"/>
        </w:rPr>
      </w:pPr>
      <w:r w:rsidRPr="00DF2ECE">
        <w:rPr>
          <w:rFonts w:ascii="Times New Roman" w:eastAsia="Times New Roman" w:hAnsi="Times New Roman" w:cs="Times New Roman"/>
          <w:b/>
          <w:sz w:val="24"/>
          <w:szCs w:val="24"/>
          <w:highlight w:val="white"/>
        </w:rPr>
        <w:t>Вимоги до переліку обладнання:</w:t>
      </w:r>
    </w:p>
    <w:p w14:paraId="0000003F" w14:textId="77777777" w:rsidR="00CE5EE3" w:rsidRPr="00DF2ECE" w:rsidRDefault="00DF2ECE" w:rsidP="00DF2ECE">
      <w:pPr>
        <w:numPr>
          <w:ilvl w:val="0"/>
          <w:numId w:val="8"/>
        </w:numPr>
        <w:ind w:left="0"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У закладі:</w:t>
      </w:r>
    </w:p>
    <w:p w14:paraId="00000040"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портативний дефібрилятор з функцією синхронізації;</w:t>
      </w:r>
    </w:p>
    <w:p w14:paraId="00000041"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апарат ШВЛ;</w:t>
      </w:r>
    </w:p>
    <w:p w14:paraId="00000042"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ларингоскоп, ендотрахеальні (інтубаційні) трубки;</w:t>
      </w:r>
    </w:p>
    <w:p w14:paraId="00000043"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4"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монітор пацієнта (ЧСС, ЕКГ, АТ, SpO2);</w:t>
      </w:r>
    </w:p>
    <w:p w14:paraId="00000045"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УЗД-апарат з можливістю проведення доплерографії;</w:t>
      </w:r>
    </w:p>
    <w:p w14:paraId="00000046"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рентгенівський апарат;</w:t>
      </w:r>
    </w:p>
    <w:p w14:paraId="00000047"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глюкометр;</w:t>
      </w:r>
    </w:p>
    <w:p w14:paraId="00000048"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lastRenderedPageBreak/>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електрокардіограф багатоканальний.</w:t>
      </w:r>
    </w:p>
    <w:p w14:paraId="00000049" w14:textId="77777777" w:rsidR="00CE5EE3" w:rsidRPr="00DF2ECE" w:rsidRDefault="00DF2ECE" w:rsidP="00DF2ECE">
      <w:pPr>
        <w:numPr>
          <w:ilvl w:val="0"/>
          <w:numId w:val="10"/>
        </w:numPr>
        <w:ind w:left="0"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За місцем надання послуг:</w:t>
      </w:r>
    </w:p>
    <w:p w14:paraId="0000004A"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пульсоксиметр;</w:t>
      </w:r>
    </w:p>
    <w:p w14:paraId="0000004B"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автоматичний дозатор лікувальних речовин</w:t>
      </w:r>
    </w:p>
    <w:p w14:paraId="0000004C"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аспіратор (відсмоктувач);</w:t>
      </w:r>
    </w:p>
    <w:p w14:paraId="0000004D"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тонометр.</w:t>
      </w:r>
    </w:p>
    <w:p w14:paraId="0000004E" w14:textId="2D1D112C" w:rsidR="00CE5EE3" w:rsidRPr="00DF2ECE" w:rsidRDefault="00DF2ECE" w:rsidP="00DF2ECE">
      <w:pPr>
        <w:spacing w:before="240" w:after="240" w:line="256" w:lineRule="auto"/>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w:t>
      </w:r>
      <w:r w:rsidR="00782A2A" w:rsidRPr="00782A2A">
        <w:rPr>
          <w:rFonts w:ascii="Times New Roman" w:eastAsia="Times New Roman" w:hAnsi="Times New Roman" w:cs="Times New Roman"/>
          <w:sz w:val="24"/>
          <w:szCs w:val="24"/>
        </w:rPr>
        <w:t>забезпечити наявність та введення в експлуатацію такого обладнання</w:t>
      </w:r>
      <w:r w:rsidRPr="00DF2ECE">
        <w:rPr>
          <w:rFonts w:ascii="Times New Roman" w:eastAsia="Times New Roman" w:hAnsi="Times New Roman" w:cs="Times New Roman"/>
          <w:sz w:val="24"/>
          <w:szCs w:val="24"/>
          <w:highlight w:val="white"/>
        </w:rPr>
        <w:t>, про що ставить відмітку при заповненні заяви.</w:t>
      </w:r>
      <w:r w:rsidRPr="00DF2ECE">
        <w:rPr>
          <w:rFonts w:ascii="Times New Roman" w:eastAsia="Times New Roman" w:hAnsi="Times New Roman" w:cs="Times New Roman"/>
          <w:b/>
          <w:sz w:val="24"/>
          <w:szCs w:val="24"/>
        </w:rPr>
        <w:t xml:space="preserve"> </w:t>
      </w:r>
    </w:p>
    <w:p w14:paraId="00000050"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Інші вимоги:</w:t>
      </w:r>
    </w:p>
    <w:p w14:paraId="00000051"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Наявність ліцензії на господарську діяльності з обігу наркотичних засобів, психотропних речовин та прекурсорів наркотичних засобів і психотропних речовин.</w:t>
      </w:r>
    </w:p>
    <w:p w14:paraId="00000052"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3"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4"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55"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дотримання вимог державної системи реєстрації випадків раку відповідно до наказу МОЗ України від 01.10.2013 № 845  «Про систему онкологічної допомоги населенню України».</w:t>
      </w:r>
    </w:p>
    <w:p w14:paraId="00000057" w14:textId="77777777" w:rsidR="00CE5EE3" w:rsidRPr="00DF2ECE" w:rsidRDefault="00CE5EE3" w:rsidP="00DF2ECE">
      <w:pPr>
        <w:ind w:firstLine="709"/>
        <w:jc w:val="center"/>
        <w:rPr>
          <w:rFonts w:ascii="Times New Roman" w:eastAsia="Times New Roman" w:hAnsi="Times New Roman" w:cs="Times New Roman"/>
          <w:b/>
          <w:sz w:val="24"/>
          <w:szCs w:val="24"/>
        </w:rPr>
      </w:pPr>
    </w:p>
    <w:p w14:paraId="00000058" w14:textId="77777777" w:rsidR="00CE5EE3" w:rsidRPr="00DF2ECE" w:rsidRDefault="00DF2ECE" w:rsidP="00DF2ECE">
      <w:pPr>
        <w:ind w:firstLine="709"/>
        <w:jc w:val="center"/>
        <w:rPr>
          <w:rFonts w:ascii="Times New Roman" w:eastAsia="Times New Roman" w:hAnsi="Times New Roman" w:cs="Times New Roman"/>
          <w:sz w:val="28"/>
          <w:szCs w:val="28"/>
        </w:rPr>
      </w:pPr>
      <w:r w:rsidRPr="00DF2ECE">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9" w14:textId="77777777" w:rsidR="00CE5EE3" w:rsidRPr="00DF2ECE" w:rsidRDefault="00CE5EE3" w:rsidP="00DF2ECE">
      <w:pPr>
        <w:ind w:firstLine="709"/>
        <w:jc w:val="both"/>
        <w:rPr>
          <w:rFonts w:ascii="Times New Roman" w:eastAsia="Times New Roman" w:hAnsi="Times New Roman" w:cs="Times New Roman"/>
          <w:b/>
          <w:sz w:val="24"/>
          <w:szCs w:val="24"/>
        </w:rPr>
      </w:pPr>
    </w:p>
    <w:p w14:paraId="0000005A"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B"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Консультування пацієнтів з підозрою на новоутворення.</w:t>
      </w:r>
    </w:p>
    <w:p w14:paraId="0000005C"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Лабораторна, ендоскопічна та інструментальна діагностика новоутворень та передпухлинних патологій, включаючи патоморфологічне дослідження тканини пухлини.</w:t>
      </w:r>
    </w:p>
    <w:p w14:paraId="0000005D"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Проведення магнітно-резонансної томографії та/або комп’ютерної томографії.</w:t>
      </w:r>
    </w:p>
    <w:p w14:paraId="0000005E"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медикаментозного лікування (хіміотерапія, гормонотерапія, імунотерапія, таргетна терапія).</w:t>
      </w:r>
    </w:p>
    <w:p w14:paraId="0000005F"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цілодобового лікарського та медсестринського догляду за пацієнтами.</w:t>
      </w:r>
    </w:p>
    <w:p w14:paraId="00000060"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своєчасного знеболення.</w:t>
      </w:r>
    </w:p>
    <w:p w14:paraId="00000061"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Проведення консультацій лікарями інших спеціальностей.</w:t>
      </w:r>
    </w:p>
    <w:p w14:paraId="00000062"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Надання послуг з медичної реабілітації в гострому періоді для запобігання виникнення ускладнень.</w:t>
      </w:r>
    </w:p>
    <w:p w14:paraId="00000063"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Направлення пацієнтів в інші заклади/підрозділи для отримання ними спеціалізованої та високоспеціалізованої медичної допомоги.</w:t>
      </w:r>
    </w:p>
    <w:p w14:paraId="00000064"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lastRenderedPageBreak/>
        <w:t>Направлення пацієнтів в інші заклади/підрозділи для надання послуг з медичної реабілітації у підгострому/відновному періоді або послуг з паліативної медичної допомоги.</w:t>
      </w:r>
    </w:p>
    <w:p w14:paraId="00000065" w14:textId="77777777" w:rsidR="00CE5EE3" w:rsidRPr="00DF2ECE" w:rsidRDefault="00CE5EE3" w:rsidP="00DF2ECE">
      <w:pPr>
        <w:ind w:firstLine="709"/>
        <w:jc w:val="both"/>
        <w:rPr>
          <w:rFonts w:ascii="Times New Roman" w:eastAsia="Times New Roman" w:hAnsi="Times New Roman" w:cs="Times New Roman"/>
          <w:sz w:val="24"/>
          <w:szCs w:val="24"/>
        </w:rPr>
      </w:pPr>
    </w:p>
    <w:p w14:paraId="00000066" w14:textId="77777777" w:rsidR="00CE5EE3" w:rsidRPr="00DF2ECE" w:rsidRDefault="00DF2ECE" w:rsidP="00DF2ECE">
      <w:pPr>
        <w:spacing w:line="256" w:lineRule="auto"/>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7" w14:textId="77777777" w:rsidR="00CE5EE3" w:rsidRPr="00DF2ECE" w:rsidRDefault="00CE5EE3" w:rsidP="00DF2ECE">
      <w:pPr>
        <w:spacing w:line="256" w:lineRule="auto"/>
        <w:ind w:firstLine="709"/>
        <w:jc w:val="both"/>
        <w:rPr>
          <w:rFonts w:ascii="Times New Roman" w:eastAsia="Times New Roman" w:hAnsi="Times New Roman" w:cs="Times New Roman"/>
          <w:sz w:val="24"/>
          <w:szCs w:val="24"/>
        </w:rPr>
      </w:pPr>
    </w:p>
    <w:p w14:paraId="00000068"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7DB5B983" w14:textId="3F9AC3E9" w:rsidR="00DF2ECE" w:rsidRDefault="00DF2ECE" w:rsidP="00DF2ECE">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та хіміотерапевтичне лікування онкологічних захворювань у дорослих та дітей», </w:t>
      </w:r>
      <w:r>
        <w:rPr>
          <w:rFonts w:ascii="Times New Roman" w:eastAsia="Times New Roman" w:hAnsi="Times New Roman" w:cs="Times New Roman"/>
          <w:i/>
          <w:sz w:val="24"/>
          <w:szCs w:val="24"/>
          <w:u w:val="single"/>
        </w:rPr>
        <w:t>перейшовши за цим посиланням</w:t>
      </w:r>
    </w:p>
    <w:p w14:paraId="00000069" w14:textId="7801F234" w:rsidR="00CE5EE3" w:rsidRDefault="00631EB4" w:rsidP="00DF2ECE">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DF2ECE">
          <w:rPr>
            <w:rFonts w:ascii="Times New Roman" w:eastAsia="Times New Roman" w:hAnsi="Times New Roman" w:cs="Times New Roman"/>
            <w:i/>
            <w:color w:val="1155CC"/>
            <w:sz w:val="24"/>
            <w:szCs w:val="24"/>
            <w:u w:val="single"/>
          </w:rPr>
          <w:t>https://smarttender.biz/</w:t>
        </w:r>
      </w:hyperlink>
    </w:p>
    <w:p w14:paraId="0000006A"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6B"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C"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D" w14:textId="77777777" w:rsidR="00CE5EE3" w:rsidRDefault="00DF2ECE">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E" w14:textId="77777777" w:rsidR="00CE5EE3" w:rsidRDefault="00DF2ECE">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F" w14:textId="77777777" w:rsidR="00CE5EE3" w:rsidRDefault="00DF2ECE">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71"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72"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3"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5"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76"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9" w14:textId="77777777" w:rsidR="00CE5EE3" w:rsidRDefault="00CE5EE3">
      <w:pPr>
        <w:spacing w:line="256" w:lineRule="auto"/>
        <w:jc w:val="both"/>
        <w:rPr>
          <w:rFonts w:ascii="Times New Roman" w:eastAsia="Times New Roman" w:hAnsi="Times New Roman" w:cs="Times New Roman"/>
          <w:b/>
          <w:sz w:val="24"/>
          <w:szCs w:val="24"/>
        </w:rPr>
      </w:pPr>
    </w:p>
    <w:p w14:paraId="0000007A" w14:textId="77777777" w:rsidR="00CE5EE3" w:rsidRDefault="00DF2EC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B" w14:textId="77777777" w:rsidR="00CE5EE3" w:rsidRDefault="00DF2EC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C" w14:textId="77777777" w:rsidR="00CE5EE3" w:rsidRDefault="00DF2EC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D" w14:textId="77777777" w:rsidR="00CE5EE3" w:rsidRDefault="00DF2ECE">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E" w14:textId="77777777" w:rsidR="00CE5EE3" w:rsidRDefault="00DF2ECE">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F" w14:textId="2F5A9C16" w:rsidR="00CE5EE3" w:rsidRDefault="00DF2ECE">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4222B4AF" w14:textId="77777777" w:rsidR="00DF2ECE" w:rsidRDefault="00DF2ECE">
      <w:pPr>
        <w:spacing w:line="256" w:lineRule="auto"/>
        <w:jc w:val="center"/>
        <w:rPr>
          <w:rFonts w:ascii="Times New Roman" w:eastAsia="Times New Roman" w:hAnsi="Times New Roman" w:cs="Times New Roman"/>
          <w:b/>
          <w:i/>
          <w:sz w:val="24"/>
          <w:szCs w:val="24"/>
          <w:highlight w:val="white"/>
        </w:rPr>
      </w:pPr>
    </w:p>
    <w:p w14:paraId="00000083" w14:textId="79C4DD3B" w:rsidR="00CE5EE3" w:rsidRPr="00DF2ECE" w:rsidRDefault="00DF2ECE" w:rsidP="00DF2ECE">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4" w14:textId="77777777" w:rsidR="00CE5EE3" w:rsidRDefault="00DF2EC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5" w14:textId="77777777" w:rsidR="00CE5EE3" w:rsidRDefault="00DF2ECE">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7" w14:textId="10681D44" w:rsidR="00CE5EE3" w:rsidRDefault="00DF2ECE">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8" w14:textId="77777777" w:rsidR="00CE5EE3" w:rsidRDefault="00DF2ECE" w:rsidP="00DF2ECE">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9" w14:textId="77777777" w:rsidR="00CE5EE3" w:rsidRDefault="00DF2ECE" w:rsidP="00DF2ECE">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8A" w14:textId="77777777" w:rsidR="00CE5EE3" w:rsidRDefault="00DF2ECE" w:rsidP="00DF2ECE">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B"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C"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D"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E" w14:textId="77777777" w:rsidR="00CE5EE3" w:rsidRDefault="00CE5EE3">
      <w:pPr>
        <w:spacing w:line="256" w:lineRule="auto"/>
        <w:ind w:firstLine="700"/>
        <w:jc w:val="both"/>
        <w:rPr>
          <w:rFonts w:ascii="Times New Roman" w:eastAsia="Times New Roman" w:hAnsi="Times New Roman" w:cs="Times New Roman"/>
          <w:sz w:val="24"/>
          <w:szCs w:val="24"/>
        </w:rPr>
      </w:pPr>
    </w:p>
    <w:p w14:paraId="0000008F" w14:textId="77777777" w:rsidR="00CE5EE3" w:rsidRDefault="00DF2EC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0" w14:textId="77777777" w:rsidR="00CE5EE3" w:rsidRDefault="00DF2EC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4AB4D92" w:rsidR="00CE5EE3" w:rsidRDefault="00DF2ECE">
      <w:pPr>
        <w:spacing w:line="256" w:lineRule="auto"/>
        <w:jc w:val="center"/>
        <w:rPr>
          <w:rFonts w:ascii="Times New Roman" w:eastAsia="Times New Roman" w:hAnsi="Times New Roman" w:cs="Times New Roman"/>
          <w:sz w:val="24"/>
          <w:szCs w:val="24"/>
        </w:rPr>
        <w:sectPr w:rsidR="00CE5EE3" w:rsidSect="00DF2ECE">
          <w:pgSz w:w="11909" w:h="16834"/>
          <w:pgMar w:top="426" w:right="427" w:bottom="993"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w:t>
      </w:r>
    </w:p>
    <w:p w14:paraId="00000097" w14:textId="0541A091" w:rsidR="00CE5EE3" w:rsidRDefault="00DF2ECE" w:rsidP="00DF2ECE">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CE5EE3" w:rsidSect="00DF2ECE">
      <w:type w:val="continuous"/>
      <w:pgSz w:w="11909" w:h="16834"/>
      <w:pgMar w:top="284"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C2208"/>
    <w:multiLevelType w:val="multilevel"/>
    <w:tmpl w:val="70DAC7A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3E8272F"/>
    <w:multiLevelType w:val="multilevel"/>
    <w:tmpl w:val="FA264ED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563264"/>
    <w:multiLevelType w:val="multilevel"/>
    <w:tmpl w:val="E3609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FA13E55"/>
    <w:multiLevelType w:val="multilevel"/>
    <w:tmpl w:val="02966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4245E84"/>
    <w:multiLevelType w:val="multilevel"/>
    <w:tmpl w:val="4AAAED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8E12C3A"/>
    <w:multiLevelType w:val="multilevel"/>
    <w:tmpl w:val="DCA64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1EB72B2"/>
    <w:multiLevelType w:val="multilevel"/>
    <w:tmpl w:val="E2A6A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B7267DC"/>
    <w:multiLevelType w:val="multilevel"/>
    <w:tmpl w:val="4ED6F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0A0EA5"/>
    <w:multiLevelType w:val="multilevel"/>
    <w:tmpl w:val="DFAE9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6FA4AF5"/>
    <w:multiLevelType w:val="multilevel"/>
    <w:tmpl w:val="BB02C9A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5"/>
  </w:num>
  <w:num w:numId="3">
    <w:abstractNumId w:val="6"/>
  </w:num>
  <w:num w:numId="4">
    <w:abstractNumId w:val="2"/>
  </w:num>
  <w:num w:numId="5">
    <w:abstractNumId w:val="0"/>
  </w:num>
  <w:num w:numId="6">
    <w:abstractNumId w:val="4"/>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E3"/>
    <w:rsid w:val="00617335"/>
    <w:rsid w:val="00631EB4"/>
    <w:rsid w:val="00782A2A"/>
    <w:rsid w:val="00CE5EE3"/>
    <w:rsid w:val="00DF2ECE"/>
    <w:rsid w:val="00E47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896C"/>
  <w15:docId w15:val="{CF32799C-0ACA-4874-ABA6-9F6FC0E0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6</cp:revision>
  <dcterms:created xsi:type="dcterms:W3CDTF">2020-02-10T06:59:00Z</dcterms:created>
  <dcterms:modified xsi:type="dcterms:W3CDTF">2020-03-06T14:42:00Z</dcterms:modified>
</cp:coreProperties>
</file>