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7" w14:textId="77777777" w:rsidR="006A4E4D" w:rsidRDefault="00F33C8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ОГОЛОШЕННЯ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про укладення договорів про медичне обслуговування населення за програмою медичних гарантій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щодо  надання медичних послуг  «Стаціонарна паліативна медична допомога дорослим та дітям» від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10.02.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2020 року </w:t>
      </w:r>
    </w:p>
    <w:p w14:paraId="0000000A" w14:textId="77777777" w:rsidR="006A4E4D" w:rsidRDefault="006A4E4D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6A4E4D" w:rsidRDefault="00F33C8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Подання пропозицій та їх розгляд</w:t>
      </w:r>
    </w:p>
    <w:p w14:paraId="0000000C" w14:textId="77777777" w:rsidR="006A4E4D" w:rsidRDefault="00F33C88" w:rsidP="009C6807">
      <w:pPr>
        <w:numPr>
          <w:ilvl w:val="0"/>
          <w:numId w:val="10"/>
        </w:numPr>
        <w:spacing w:line="25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 подання пропозиції спливає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18 годині 00 хвилин за київським часом 28 лютого 2020 року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D" w14:textId="77777777" w:rsidR="006A4E4D" w:rsidRDefault="00F33C88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Пропозиції на укладення договору, у тому числі з усунутими недоліками (повторні), подані після закінчення строку подання, не розглядаються.</w:t>
      </w:r>
    </w:p>
    <w:p w14:paraId="0000000E" w14:textId="77777777" w:rsidR="006A4E4D" w:rsidRDefault="00F33C88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Якщо суб’єкту господарювання надіслано повідомлення про виправлення помилок у його пропозиції після граничної дати подання пропозицій, суб’єкт господарювання має право подати оновлену пропозицію протягом двох робочих днів з дня надіслання НСЗУ повідомлення про виправлення помилок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F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Заявник подає до НСЗУ пропозицію (заяву та додатки до неї) в електронній формі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шляхом заповнення електронних полів.</w:t>
      </w:r>
    </w:p>
    <w:p w14:paraId="00000010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Суб’єкт господарювання, який бажає укласти договір з НСЗУ на визначених в оголошенні умовах, до подання пропозиції повинен забезпечити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про:</w:t>
      </w:r>
    </w:p>
    <w:p w14:paraId="00000011" w14:textId="77777777" w:rsidR="006A4E4D" w:rsidRDefault="00F33C8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суб’єкт господарювання, місця надання ним медичних послуг та медичне обладнання, зазначене в оголошенні;</w:t>
      </w:r>
    </w:p>
    <w:p w14:paraId="00000012" w14:textId="77777777" w:rsidR="006A4E4D" w:rsidRDefault="00F33C8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ліцензію на провадження господарської діяльності з медичної практики (дата, строк дії, номер наказу, номер ліцензії та вид господарської діяльності, на право здійснення якого видано ліцензію)</w:t>
      </w:r>
    </w:p>
    <w:p w14:paraId="00000013" w14:textId="77777777" w:rsidR="006A4E4D" w:rsidRDefault="00F33C8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суб’єкти господарювання, які будуть залучені до виконання договору (підрядники);</w:t>
      </w:r>
    </w:p>
    <w:p w14:paraId="00000014" w14:textId="77777777" w:rsidR="006A4E4D" w:rsidRDefault="00F33C8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уповноважених осіб та медичних працівників, які будуть залучені до укладення або виконання договору.</w:t>
      </w:r>
    </w:p>
    <w:p w14:paraId="00000015" w14:textId="77777777" w:rsidR="006A4E4D" w:rsidRDefault="00F33C8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 разі коли після подання пропозиції зазначена інформація змінюється, суб’єкт господарювання повинен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у той же день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внести відповідні зміни до електронної системи охорони здоров’я.</w:t>
      </w:r>
    </w:p>
    <w:p w14:paraId="00000016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Примітка: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 медичне обладнання, визначене в цьому Оголошенні, є обов’язковим за умови наявності відповідної технічної можливості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електронній системі охорони здоров’я.</w:t>
      </w:r>
    </w:p>
    <w:p w14:paraId="00000017" w14:textId="38D52CA2" w:rsidR="006A4E4D" w:rsidRDefault="00F33C88">
      <w:pPr>
        <w:spacing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НСЗУ розглядає пропозиції про укладення договору  до </w:t>
      </w:r>
      <w:r w:rsidR="00294E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3C418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березня 2020 року включно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8" w14:textId="77777777" w:rsidR="006A4E4D" w:rsidRPr="00F33C88" w:rsidRDefault="006A4E4D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6A4E4D" w:rsidRPr="00F33C88" w:rsidRDefault="00F33C88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C88">
        <w:rPr>
          <w:rFonts w:ascii="Times New Roman" w:eastAsia="Times New Roman" w:hAnsi="Times New Roman" w:cs="Times New Roman"/>
          <w:b/>
          <w:sz w:val="28"/>
          <w:szCs w:val="28"/>
        </w:rPr>
        <w:t xml:space="preserve">Умови закупівлі медичних послуг, які будуть надаватись за Договором </w:t>
      </w:r>
    </w:p>
    <w:p w14:paraId="0000001A" w14:textId="77777777" w:rsidR="006A4E4D" w:rsidRPr="00F33C88" w:rsidRDefault="006A4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6A4E4D" w:rsidRPr="00F33C88" w:rsidRDefault="00F33C8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послуг.</w:t>
      </w:r>
    </w:p>
    <w:p w14:paraId="0000001E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Умови надання послуги:</w:t>
      </w: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стаціонарно.</w:t>
      </w:r>
    </w:p>
    <w:p w14:paraId="00000020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 xml:space="preserve">Підстави надання послуги: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направлення від лікаря ПМД, з яким укладено декларацію про вибір лікаря, або лікуючого лікаря.</w:t>
      </w:r>
    </w:p>
    <w:p w14:paraId="00000022" w14:textId="01888FF9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>Вимоги до організації надання послуги:</w:t>
      </w:r>
    </w:p>
    <w:p w14:paraId="00000023" w14:textId="77777777" w:rsidR="006A4E4D" w:rsidRPr="00F33C88" w:rsidRDefault="00F33C88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Будівля, що відповідає вимогам ДБН В.2.2-40:2018 «Інклюзивність будівель і споруд».</w:t>
      </w:r>
    </w:p>
    <w:p w14:paraId="00000024" w14:textId="77777777" w:rsidR="006A4E4D" w:rsidRPr="00F33C88" w:rsidRDefault="00F33C88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Забезпечення координації та безперервності надання паліативної медичної допомоги.</w:t>
      </w:r>
    </w:p>
    <w:p w14:paraId="00000025" w14:textId="77777777" w:rsidR="006A4E4D" w:rsidRPr="00F33C88" w:rsidRDefault="00F33C88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Співпраця з іншими закладами охорони здоров’я, установами, соціальними службами, громадськими, благодійними та релігійними організаціями, органами місцевого самоврядування з метою забезпечення мультидисциплінарного підходу до надання паліативної допомоги.</w:t>
      </w:r>
    </w:p>
    <w:p w14:paraId="00000026" w14:textId="77777777" w:rsidR="006A4E4D" w:rsidRPr="00F33C88" w:rsidRDefault="00F33C88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lastRenderedPageBreak/>
        <w:t>Забезпечення спеціального навчання всіх співробітників, які залучені до надання паліативної допомоги (зокрема тренінги з комунікації, оцінки болю, призначення знеболення, симптоматичної терапії та інші).</w:t>
      </w:r>
    </w:p>
    <w:p w14:paraId="00000027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8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>Вимоги до спеціалізації та кількості фахівців:</w:t>
      </w:r>
    </w:p>
    <w:p w14:paraId="00000029" w14:textId="77777777" w:rsidR="006A4E4D" w:rsidRPr="00F33C88" w:rsidRDefault="00F33C88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Лікар-акушер-гінеколог та/або лікар-гастроентеролог, та/або лікар-гематолог, та/або лікар-кардіолог, та/або лікар-невропатолог, та/або лікар-нефролог, та/або лікар-пульмонолог, та/або лікар-терапевт, та/або лікар загальної практики – сімейної медицини, та/або лікар-фізіотерапевт, та/або лікар-анестезіолог, та/або лікар-гінеколог-онколог, та/або лікар-хірург, та/або лікар-хірург-онколог, та/або лікар-нейрохірург, та/або лікар-онколог, та/або лікар-отоларинголог-онколог, та/або лікар-онколог дитячий, та/або лікар-нейрохірург дитячий, та/або лікар дитячий гастроентеролог, та/або лікар-кардіолог дитячий, та/або лікар-кардіоревматолог дитячий, та/або лікар-гематолог дитячий, та/або лікар-невролог дитячий, та/або лікар-нефролог дитячий, та/або лікар-пульмонолог дитячий, та/або лікар-фтизіатр дитячий, та/або лікар-педіатр, та/або лікар-анестезіолог дитячий, які пройшли підготовку з надання паліативної допомоги – щонайменше 2 особи з даного переліку, які працюють за основним місцем роботи в цьому закладі (не стосується медичного чергування).</w:t>
      </w:r>
    </w:p>
    <w:p w14:paraId="0000002A" w14:textId="77777777" w:rsidR="006A4E4D" w:rsidRPr="00F33C88" w:rsidRDefault="00F33C88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Лікар-психолог, та/або психолог, та/або лікар-психотерапевт – щонайменше одна особа.</w:t>
      </w:r>
    </w:p>
    <w:p w14:paraId="0000002B" w14:textId="77777777" w:rsidR="006A4E4D" w:rsidRPr="00F33C88" w:rsidRDefault="00F33C88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Сестра медична стаціонару, яка пройшла підготовку з надання паліативної допомоги – щонайменше 4 особи, які працюють за основним місцем роботи в цьому закладі(цілодобовий пост).</w:t>
      </w:r>
    </w:p>
    <w:p w14:paraId="0000002C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D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>Вимоги до переліку обладнання:</w:t>
      </w:r>
    </w:p>
    <w:p w14:paraId="0000002E" w14:textId="77777777" w:rsidR="006A4E4D" w:rsidRPr="00F33C88" w:rsidRDefault="00F33C88">
      <w:pPr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У закладі:</w:t>
      </w:r>
    </w:p>
    <w:p w14:paraId="0000002F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апарат ШВЛ;</w:t>
      </w:r>
    </w:p>
    <w:p w14:paraId="00000030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ларингоскоп, ендотрахеальні (інтубаційні) трубки;</w:t>
      </w:r>
    </w:p>
    <w:p w14:paraId="00000031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електрокардіограф багатоканальний;</w:t>
      </w:r>
    </w:p>
    <w:p w14:paraId="00000032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монітор пацієнта (ЧСС, ЕКГ, АТ, SpO2);</w:t>
      </w:r>
    </w:p>
    <w:p w14:paraId="00000033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система централізованого постачання кисню  або кисневий концентратор, здатний забезпечувати необхідний потік та тиск кисню в системі для роботи апарата ШВЛ та/або джерело кисню.</w:t>
      </w:r>
    </w:p>
    <w:p w14:paraId="00000034" w14:textId="77777777" w:rsidR="006A4E4D" w:rsidRPr="00F33C88" w:rsidRDefault="00F33C88">
      <w:pPr>
        <w:numPr>
          <w:ilvl w:val="0"/>
          <w:numId w:val="1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За місцем надання послуги:</w:t>
      </w:r>
    </w:p>
    <w:p w14:paraId="00000035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пульсоксиметр;</w:t>
      </w:r>
    </w:p>
    <w:p w14:paraId="00000036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глюкометр;</w:t>
      </w:r>
    </w:p>
    <w:p w14:paraId="00000037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помпа для ентерального харчування та витратні матеріали для неї;</w:t>
      </w:r>
    </w:p>
    <w:p w14:paraId="00000038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дихальний мішок типу Амбу з кисневою трубкою;</w:t>
      </w:r>
    </w:p>
    <w:p w14:paraId="00000039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аспіратор (відсмоктувач);</w:t>
      </w:r>
    </w:p>
    <w:p w14:paraId="0000003A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автоматичний дозатор лікувальних речовин;</w:t>
      </w:r>
    </w:p>
    <w:p w14:paraId="0000003B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інгалятор;</w:t>
      </w:r>
    </w:p>
    <w:p w14:paraId="0000003C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тонометр;</w:t>
      </w:r>
    </w:p>
    <w:p w14:paraId="0000003D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функціональне ліжко для кожного пацієнта;</w:t>
      </w:r>
    </w:p>
    <w:p w14:paraId="0000003E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протипролежневі матраци;</w:t>
      </w:r>
    </w:p>
    <w:p w14:paraId="0000003F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33C8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засоби для переміщення та підняття хворих.</w:t>
      </w:r>
    </w:p>
    <w:p w14:paraId="00000040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41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b/>
          <w:sz w:val="24"/>
          <w:szCs w:val="24"/>
        </w:rPr>
        <w:t>Інші вимоги:</w:t>
      </w:r>
    </w:p>
    <w:p w14:paraId="00000042" w14:textId="77777777" w:rsidR="006A4E4D" w:rsidRPr="00F33C88" w:rsidRDefault="00F33C88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Наявність ліцензії на провадження діяльності з обігу наркотичних речовин та прекурсорів.</w:t>
      </w:r>
    </w:p>
    <w:p w14:paraId="00000043" w14:textId="77777777" w:rsidR="006A4E4D" w:rsidRPr="00F33C88" w:rsidRDefault="00F33C88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lastRenderedPageBreak/>
        <w:t>Наявність програми профілактики інфекцій та інфекційного контролю, в тому числі епідеміологічного нагляду за інфекційними хворобами, пов’язаними з наданням медичної допомоги.</w:t>
      </w:r>
    </w:p>
    <w:p w14:paraId="00000044" w14:textId="77777777" w:rsidR="006A4E4D" w:rsidRPr="00F33C88" w:rsidRDefault="00F33C88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Подання даних до електронної системи охорони здоров’я на постійній основі.</w:t>
      </w:r>
    </w:p>
    <w:p w14:paraId="00000045" w14:textId="77777777" w:rsidR="006A4E4D" w:rsidRPr="00F33C88" w:rsidRDefault="00F33C88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Забезпечення права пацієнта, який перебуває на лікуванні у відділенні інтенсивної терапії, на допуск до нього відвідувачів 24 години на добу в будь-який день тижня згідно з правилами, визначеними у наказі МОЗ України від 15.06.2016 № 592 «Порядок допуску відвідувачів до пацієнтів, які перебувають на стаціонарному лікуванні у відділенні інтенсивної терапії».</w:t>
      </w:r>
    </w:p>
    <w:p w14:paraId="00000047" w14:textId="24294CEB" w:rsidR="006A4E4D" w:rsidRPr="00F33C88" w:rsidRDefault="00F33C88">
      <w:pPr>
        <w:spacing w:before="240" w:after="24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Із урахуванням пункту 16 Порядку укладення, зміни та припинення договору про медичне обслуговування населення за програмою медичних гарантій, затвердженого постановою Кабінету Міністрів України від 25 квітня 2018 р. № 410, у разі невідповідності вимогам до обладнання, передбаченого Умовами закупівлі медичних послуг, які будуть надаватись за договором, визначених в цьому Оголошенні, суб'єкт господарювання, який бажає укласти договір з НСЗУ, зобов’язується протягом шести місяців із дати початку строку дії Договору, забезпечити наявність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введення в експлуатацію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 xml:space="preserve"> такого обладнання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33C88">
        <w:rPr>
          <w:rFonts w:ascii="Times New Roman" w:eastAsia="Times New Roman" w:hAnsi="Times New Roman" w:cs="Times New Roman"/>
          <w:sz w:val="24"/>
          <w:szCs w:val="24"/>
        </w:rPr>
        <w:t>, про що ставить відмітку при заповненні заяви.</w:t>
      </w:r>
    </w:p>
    <w:p w14:paraId="00000049" w14:textId="77777777" w:rsidR="006A4E4D" w:rsidRPr="00F33C88" w:rsidRDefault="006A4E4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A" w14:textId="77777777" w:rsidR="006A4E4D" w:rsidRPr="00F33C88" w:rsidRDefault="00F33C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3C88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 медичних послуг, які будуть надаватися за Договором (Специфікація) </w:t>
      </w:r>
    </w:p>
    <w:p w14:paraId="0000004B" w14:textId="77777777" w:rsidR="006A4E4D" w:rsidRPr="00F33C88" w:rsidRDefault="006A4E4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C" w14:textId="77777777" w:rsidR="006A4E4D" w:rsidRPr="00F33C88" w:rsidRDefault="00F33C8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наступний обсяг послуги (специфікація) відповідно до потреб пацієнта:</w:t>
      </w:r>
    </w:p>
    <w:p w14:paraId="0000004D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Надання цілодобової паліативної медичної допомоги і лікарського догляду пацієнту, який потребує паліативної медичної допомоги, у стаціонарних умовах лікарем та медичною сестрою, які пройшли підготовку з паліативної допомоги.</w:t>
      </w:r>
    </w:p>
    <w:p w14:paraId="0000004E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Здійснення оцінки стану пацієнта за органами і системами.</w:t>
      </w:r>
    </w:p>
    <w:p w14:paraId="0000004F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Оцінка, запобігання та лікування хронічного больового синдрому (у тому числі з використанням наркотичних засобів, психотропних речовин та прекурсорів).</w:t>
      </w:r>
    </w:p>
    <w:p w14:paraId="00000050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Оцінка психоемоційного стану пацієнта та надання психологічної допомоги.</w:t>
      </w:r>
    </w:p>
    <w:p w14:paraId="00000051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Оцінка нутритивного стану та надання нутритивної підтримки.</w:t>
      </w:r>
    </w:p>
    <w:p w14:paraId="00000052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Забезпечення симптоматичної терапії (в тому числі, медикаментозної) та догляду.</w:t>
      </w:r>
    </w:p>
    <w:p w14:paraId="00000053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Надання респіраторної підтримки.</w:t>
      </w:r>
    </w:p>
    <w:p w14:paraId="00000054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Забезпечення пацієнтів асистивними технологіями для мобільності.</w:t>
      </w:r>
    </w:p>
    <w:p w14:paraId="00000055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Надання послуг фізичної терапії та медичної реабілітації.</w:t>
      </w:r>
    </w:p>
    <w:p w14:paraId="00000056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Проведення консультацій лікарями різних спеціальностей відповідно до стану пацієнта.</w:t>
      </w:r>
    </w:p>
    <w:p w14:paraId="00000057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Консультування спеціалістами закладу представників інших надавачів медичних послуг, де перебувають пацієнти, які потребують паліативної допомоги.</w:t>
      </w:r>
    </w:p>
    <w:p w14:paraId="00000058" w14:textId="77777777" w:rsidR="006A4E4D" w:rsidRPr="00F33C88" w:rsidRDefault="00F33C8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Навчання членів родин (законних представників і осіб, які здійснюють догляд) пацієнта навичкам догляду за важкохворими.</w:t>
      </w:r>
    </w:p>
    <w:p w14:paraId="00000059" w14:textId="77777777" w:rsidR="006A4E4D" w:rsidRPr="00F33C88" w:rsidRDefault="006A4E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6A4E4D" w:rsidRPr="00F33C88" w:rsidRDefault="00F33C88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88">
        <w:rPr>
          <w:rFonts w:ascii="Times New Roman" w:eastAsia="Times New Roman" w:hAnsi="Times New Roman" w:cs="Times New Roman"/>
          <w:sz w:val="24"/>
          <w:szCs w:val="24"/>
        </w:rPr>
        <w:t>Суб'єкт господарювання, який бажає укласти Договір з НСЗУ, повинен відповідати Вимогам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населення, затвердженим постановою Кабінету Міністрів України від 28 березня 2018 року № 391.</w:t>
      </w:r>
    </w:p>
    <w:p w14:paraId="0000005C" w14:textId="77777777" w:rsidR="006A4E4D" w:rsidRDefault="006A4E4D" w:rsidP="00F33C8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A165B3" w14:textId="19C74BF6" w:rsidR="00F33C88" w:rsidRDefault="00F33C88" w:rsidP="00F33C88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 xml:space="preserve">Подати пропозицію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«Стаціонарна паліативна медична допомога дорослим та дітям»,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перейшовши за цим посиланням</w:t>
      </w:r>
    </w:p>
    <w:p w14:paraId="0000005D" w14:textId="2FF66C31" w:rsidR="006A4E4D" w:rsidRDefault="003C418E" w:rsidP="00F33C88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hyperlink r:id="rId5">
        <w:r w:rsidR="00F33C8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https://smarttender.biz/</w:t>
        </w:r>
      </w:hyperlink>
    </w:p>
    <w:p w14:paraId="0000005E" w14:textId="77777777" w:rsidR="006A4E4D" w:rsidRDefault="006A4E4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 час заповнення заяви необхідно:</w:t>
      </w:r>
    </w:p>
    <w:p w14:paraId="00000060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 зазначити інформацію про підставу, відповідно до якої діє підписант договору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юридичних осіб автоматично зазначається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«діє на підставі Статуту»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для фізичних осіб-підприємців - необхідно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вказати номер  та дату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запису в Єдиному державному реєстрі юридичних осіб, фізичних осіб-підприємців та громадських формувань)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0000061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обрати місця надання послуг, які будуть включені до договору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00000062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 статистичні дані за формою звітності № 20, затвердженою наказом МОЗ від 10.07.2007 № 378, за 2018 рік;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00000063" w14:textId="42BAF98A" w:rsidR="006A4E4D" w:rsidRPr="00370076" w:rsidRDefault="00F33C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(суб’єкт господарювання, який було утворено в результаті злиття декількох закладів охорони здоров’я, та суб’єкт господарювання до якого було приєднано один або декілька закладів охорони здоров’я, зазначає сумарні статистичні дані закладів охорони здоров’я, правонаступником яких є)</w:t>
      </w:r>
      <w:r w:rsidR="00370076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  <w:t>;</w:t>
      </w:r>
    </w:p>
    <w:p w14:paraId="00000065" w14:textId="29AA7CAB" w:rsidR="006A4E4D" w:rsidRPr="00370076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банківські реквізити</w:t>
      </w:r>
      <w:r w:rsidR="0037007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суб'єкта господарювання (IBAN)</w:t>
      </w:r>
      <w:r w:rsidR="0037007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;</w:t>
      </w:r>
    </w:p>
    <w:p w14:paraId="00000066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інформацію про підрядників, які будуть залучені до виконання договору в частині надання медичних послуг відповідно до цього Оголошення, вид медичних послуг, для надання яких будуть залучені підрядники, номер, дату та строк дії договору  укладеного з підрядником.</w:t>
      </w:r>
    </w:p>
    <w:p w14:paraId="00000067" w14:textId="77777777" w:rsidR="006A4E4D" w:rsidRDefault="006A4E4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помилка у банківських реквізитах може призвести до необхідності проходження повторної процедури укладення договору та, відповідно, до відтермінування оплати за надані послуги. Відповідальність за правильність банківських реквізитів, які автоматично будуть відображені у проекті договору, несе суб'єкт господарювання.</w:t>
      </w:r>
    </w:p>
    <w:p w14:paraId="00000069" w14:textId="77777777" w:rsidR="006A4E4D" w:rsidRDefault="006A4E4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6A4E4D" w:rsidRDefault="00F33C8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Разом із заявою також необхідно подати додатки до неї, які слід прикріпити  у вигляді сканованих документів у форматі PDF (далі – пропозиція). </w:t>
      </w:r>
    </w:p>
    <w:p w14:paraId="0000006B" w14:textId="77777777" w:rsidR="006A4E4D" w:rsidRDefault="006A4E4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C" w14:textId="77777777" w:rsidR="006A4E4D" w:rsidRDefault="006A4E4D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D" w14:textId="77777777" w:rsidR="006A4E4D" w:rsidRDefault="006A4E4D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77777777" w:rsidR="006A4E4D" w:rsidRDefault="00F33C88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додатків до пропозиції</w:t>
      </w:r>
    </w:p>
    <w:p w14:paraId="0000006F" w14:textId="2E8F4A50" w:rsidR="006A4E4D" w:rsidRDefault="00F33C88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в електронній формі документа, що підтверджує повноваження представника (у разі підписання заяви та доданих до неї документів представником суб’єкта господарювання, крім випадку, коли відомості про повноваження представника містяться в Єдиному державному реєстрі юридичних осіб, фізичних осіб - підприємців та громадських формувань).</w:t>
      </w:r>
    </w:p>
    <w:p w14:paraId="00000070" w14:textId="77777777" w:rsidR="006A4E4D" w:rsidRDefault="00F33C88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чинної ліцензії на провадження господарської діяльності з медичної практики та сканована копія внесених змін, у разі їх наявності. Залежно від того, коли заклад отримав ліцензію, це може бути:</w:t>
      </w:r>
    </w:p>
    <w:p w14:paraId="00000071" w14:textId="77777777" w:rsidR="006A4E4D" w:rsidRDefault="00F33C88">
      <w:pPr>
        <w:numPr>
          <w:ilvl w:val="0"/>
          <w:numId w:val="5"/>
        </w:numPr>
        <w:spacing w:line="33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ліцензія на бланку, якщо документ отримано до 01 січня 2017 року;</w:t>
      </w:r>
    </w:p>
    <w:p w14:paraId="00000072" w14:textId="77777777" w:rsidR="006A4E4D" w:rsidRDefault="00F33C88">
      <w:pPr>
        <w:numPr>
          <w:ilvl w:val="0"/>
          <w:numId w:val="5"/>
        </w:numPr>
        <w:spacing w:after="200" w:line="33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витяг з наказу МОЗ, якщо ліцензію отримано після 01 січня 2017 року.</w:t>
      </w:r>
    </w:p>
    <w:p w14:paraId="00000074" w14:textId="77777777" w:rsidR="006A4E4D" w:rsidRDefault="006A4E4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5" w14:textId="77777777" w:rsidR="006A4E4D" w:rsidRDefault="00F33C88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Проект додатку до договору щодо спеціальних умов надання відповідних видів медичних послуг або груп медичних послуг</w:t>
      </w:r>
    </w:p>
    <w:p w14:paraId="00000077" w14:textId="77777777" w:rsidR="006A4E4D" w:rsidRDefault="006A4E4D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6A4E4D" w:rsidRDefault="00F33C88">
      <w:pPr>
        <w:spacing w:after="16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Протягом десяти календарних днів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дати підписання проекту договору уповноваженою особою НСЗУ керівник або уповноважена особа суб’єкта господарювання накладає електронний підпис на такий договір. Накладенням електронного підпису на договір уповноважена особа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суб’єкта господарювання підтверджує, що суб’єкт господарювання відповідає умовам закупівлі та спроможний надавати медичні послуги згідно із специфікацією.</w:t>
      </w:r>
    </w:p>
    <w:p w14:paraId="00000079" w14:textId="77777777" w:rsidR="006A4E4D" w:rsidRDefault="00F33C88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7A" w14:textId="77777777" w:rsidR="006A4E4D" w:rsidRDefault="00F33C88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Важливо:</w:t>
      </w:r>
    </w:p>
    <w:p w14:paraId="0000007B" w14:textId="77777777" w:rsidR="006A4E4D" w:rsidRDefault="00F33C8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Договори відповідно до цього Оголошення укладаються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строк дії з 1 квітня по 31 грудня 2020 року.</w:t>
      </w:r>
    </w:p>
    <w:p w14:paraId="0000007C" w14:textId="77777777" w:rsidR="006A4E4D" w:rsidRDefault="00F33C8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7D" w14:textId="77777777" w:rsidR="006A4E4D" w:rsidRDefault="00F33C8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7E" w14:textId="77777777" w:rsidR="006A4E4D" w:rsidRDefault="00F33C88" w:rsidP="00F33C88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разі наявності будь-яких питань, які виникають під час заповнення заяви та/або подання пропозиції, звертайтеся на адресу електронної пошти: spetsdopomoga@nszu.gov.ua або на безкоштовну гарячу лінію 16-77, а також за телефонами Міжрегіональних департаментів НСЗУ: </w:t>
      </w:r>
    </w:p>
    <w:p w14:paraId="0000007F" w14:textId="45FC2660" w:rsidR="006A4E4D" w:rsidRDefault="00F33C88" w:rsidP="00F33C88">
      <w:pPr>
        <w:numPr>
          <w:ilvl w:val="0"/>
          <w:numId w:val="6"/>
        </w:numPr>
        <w:spacing w:line="256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Центральний міжрегіональний департамент (м. Київ, Київська обл., Житомирська обл., Вінницька обл., Черкаська обл.) -  (</w:t>
      </w:r>
      <w:r w:rsidR="00370076">
        <w:rPr>
          <w:rFonts w:ascii="Times New Roman" w:eastAsia="Times New Roman" w:hAnsi="Times New Roman" w:cs="Times New Roman"/>
          <w:sz w:val="24"/>
          <w:szCs w:val="24"/>
        </w:rPr>
        <w:t>044) 299 04 86, (044) 299 04 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0" w14:textId="77777777" w:rsidR="006A4E4D" w:rsidRDefault="00F33C88" w:rsidP="00F33C88">
      <w:pPr>
        <w:numPr>
          <w:ilvl w:val="0"/>
          <w:numId w:val="6"/>
        </w:numPr>
        <w:spacing w:line="256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Північний міжрегіональний департамент (Полтавська обл., Сумська обл., Харківська обл., Чернігівська обл.) -  (044) 299 04 96.</w:t>
      </w:r>
    </w:p>
    <w:p w14:paraId="00000081" w14:textId="77777777" w:rsidR="006A4E4D" w:rsidRDefault="00F33C88" w:rsidP="00F33C88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Південний міжрегіональний департамент (Миколаївська обл., Одеська обл., Херсонська обл., Автономна Республіка Крим)  - (048) 753 13 86.</w:t>
      </w:r>
    </w:p>
    <w:p w14:paraId="00000082" w14:textId="77777777" w:rsidR="006A4E4D" w:rsidRDefault="00F33C88" w:rsidP="00F33C88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Західний міжрегіональний департамент (Львівська обл., Тернопільська обл., Хмельницька обл., Чернівецька обл., Івано-Франківська обл., Закарпатська обл., Рівненська обл., Волинська обл.)  - (032) 259 30 18.</w:t>
      </w:r>
    </w:p>
    <w:p w14:paraId="00000083" w14:textId="77777777" w:rsidR="006A4E4D" w:rsidRDefault="00F33C88" w:rsidP="00F33C88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Східний міжрегіональний департамент (Дніпропетровська обл., Донецька обл., Запорізька обл., Кіровоградська обл., Луганська обл.) - 098 041 13 45.</w:t>
      </w:r>
    </w:p>
    <w:p w14:paraId="00000084" w14:textId="77777777" w:rsidR="006A4E4D" w:rsidRDefault="00F33C88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5" w14:textId="77777777" w:rsidR="006A4E4D" w:rsidRDefault="00F33C88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14:paraId="00000086" w14:textId="77777777" w:rsidR="006A4E4D" w:rsidRDefault="006A4E4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6A4E4D" w:rsidSect="00F33C88">
      <w:pgSz w:w="11909" w:h="16834"/>
      <w:pgMar w:top="568" w:right="569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471B"/>
    <w:multiLevelType w:val="multilevel"/>
    <w:tmpl w:val="430CA3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B47C69"/>
    <w:multiLevelType w:val="multilevel"/>
    <w:tmpl w:val="26A4C7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F01C7D"/>
    <w:multiLevelType w:val="multilevel"/>
    <w:tmpl w:val="3D80CFA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D207D5"/>
    <w:multiLevelType w:val="multilevel"/>
    <w:tmpl w:val="334E9E8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8926876"/>
    <w:multiLevelType w:val="multilevel"/>
    <w:tmpl w:val="891A5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6D73C8"/>
    <w:multiLevelType w:val="multilevel"/>
    <w:tmpl w:val="2A36CED8"/>
    <w:lvl w:ilvl="0">
      <w:start w:val="1"/>
      <w:numFmt w:val="decimal"/>
      <w:lvlText w:val="%1."/>
      <w:lvlJc w:val="left"/>
      <w:pPr>
        <w:ind w:left="1440" w:hanging="731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5B17F96"/>
    <w:multiLevelType w:val="multilevel"/>
    <w:tmpl w:val="CF4657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3F15F2"/>
    <w:multiLevelType w:val="multilevel"/>
    <w:tmpl w:val="35DEE47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A73399"/>
    <w:multiLevelType w:val="multilevel"/>
    <w:tmpl w:val="5A36487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3D00E3"/>
    <w:multiLevelType w:val="multilevel"/>
    <w:tmpl w:val="7BC4B3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D34F52"/>
    <w:multiLevelType w:val="multilevel"/>
    <w:tmpl w:val="5FB03A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4D"/>
    <w:rsid w:val="00294E71"/>
    <w:rsid w:val="00370076"/>
    <w:rsid w:val="003C418E"/>
    <w:rsid w:val="006A4E4D"/>
    <w:rsid w:val="008D5672"/>
    <w:rsid w:val="009C6807"/>
    <w:rsid w:val="00F3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6BF0"/>
  <w15:docId w15:val="{B9C34DC9-22C8-44CE-ABD7-0E784318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arttender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1907</Words>
  <Characters>10873</Characters>
  <Application>Microsoft Office Word</Application>
  <DocSecurity>0</DocSecurity>
  <Lines>90</Lines>
  <Paragraphs>25</Paragraphs>
  <ScaleCrop>false</ScaleCrop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Кудря Євген Валерійович</cp:lastModifiedBy>
  <cp:revision>7</cp:revision>
  <dcterms:created xsi:type="dcterms:W3CDTF">2020-02-10T07:13:00Z</dcterms:created>
  <dcterms:modified xsi:type="dcterms:W3CDTF">2020-03-06T14:43:00Z</dcterms:modified>
</cp:coreProperties>
</file>