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8D083A">
              <w:rPr>
                <w:color w:val="000000"/>
                <w:sz w:val="24"/>
                <w:szCs w:val="24"/>
              </w:rPr>
              <w:t>4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AF4486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3A04C1" w:rsidRPr="00935F7A">
              <w:rPr>
                <w:color w:val="000000"/>
                <w:sz w:val="24"/>
                <w:szCs w:val="24"/>
              </w:rPr>
              <w:t>2</w:t>
            </w:r>
            <w:r w:rsidR="00AF4486">
              <w:rPr>
                <w:color w:val="000000"/>
                <w:sz w:val="24"/>
                <w:szCs w:val="24"/>
              </w:rPr>
              <w:t>6</w:t>
            </w:r>
            <w:r w:rsidR="000F6B0A" w:rsidRPr="00935F7A">
              <w:rPr>
                <w:color w:val="000000"/>
                <w:sz w:val="24"/>
                <w:szCs w:val="24"/>
                <w:lang w:val="ru-RU"/>
              </w:rPr>
              <w:t>.1</w:t>
            </w:r>
            <w:r w:rsidR="00924E31" w:rsidRPr="00935F7A">
              <w:rPr>
                <w:color w:val="000000"/>
                <w:sz w:val="24"/>
                <w:szCs w:val="24"/>
                <w:lang w:val="ru-RU"/>
              </w:rPr>
              <w:t>1</w:t>
            </w:r>
            <w:r w:rsidR="000F6B0A" w:rsidRPr="00935F7A">
              <w:rPr>
                <w:color w:val="000000"/>
                <w:sz w:val="24"/>
                <w:szCs w:val="24"/>
                <w:lang w:val="ru-RU"/>
              </w:rPr>
              <w:t>.</w:t>
            </w:r>
            <w:r w:rsidRPr="00935F7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935F7A">
              <w:rPr>
                <w:sz w:val="24"/>
                <w:szCs w:val="24"/>
              </w:rPr>
              <w:t>№</w:t>
            </w:r>
            <w:r w:rsidRPr="00D3154A">
              <w:rPr>
                <w:sz w:val="24"/>
                <w:szCs w:val="24"/>
              </w:rPr>
              <w:t xml:space="preserve"> </w:t>
            </w:r>
            <w:r w:rsidR="00AF4486">
              <w:rPr>
                <w:sz w:val="24"/>
                <w:szCs w:val="24"/>
              </w:rPr>
              <w:t xml:space="preserve">811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C0424F" w:rsidRPr="00C0424F" w:rsidRDefault="00C0424F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C0424F">
        <w:rPr>
          <w:rFonts w:ascii="Times New Roman" w:hAnsi="Times New Roman"/>
          <w:sz w:val="24"/>
          <w:szCs w:val="24"/>
        </w:rPr>
        <w:t>головного спеціаліста відділу адміністрування інформаційно-довідкової служби управління інформаційно-довідкової служби Департаменту комунікацій (</w:t>
      </w:r>
      <w:r w:rsidR="008D083A">
        <w:rPr>
          <w:rFonts w:ascii="Times New Roman" w:hAnsi="Times New Roman"/>
          <w:sz w:val="24"/>
          <w:szCs w:val="24"/>
        </w:rPr>
        <w:t>друга</w:t>
      </w:r>
      <w:r w:rsidRPr="00C0424F">
        <w:rPr>
          <w:rFonts w:ascii="Times New Roman" w:hAnsi="Times New Roman"/>
          <w:sz w:val="24"/>
          <w:szCs w:val="24"/>
        </w:rPr>
        <w:t xml:space="preserve"> вакантна посада)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650"/>
        <w:gridCol w:w="6170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2995" w:type="pct"/>
            <w:shd w:val="clear" w:color="auto" w:fill="auto"/>
          </w:tcPr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розробляє процеси клієнтської підтримки НСЗУ, інструкції та інші організаційно-розпорядчі документи інформаційно-довідкової служби НСЗУ (далі – ІДС), бере участь у контролі за їх виконанням;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бере участь у плануванні та організації роботи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системний та постійний моніторинг якості надання інформаційно-довідкової підтримки НСЗУ;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на постійній основі здійснює заповнення контрольних листів спостереження роботи працівників відділу клієнтської підтримки в адміністративній системі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формує та аналізує статистичні дані, що стосуються роботи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підготовку та оновлення інформаційної бази питань-відповідей для подальшого використання відділом клієнтської підтримки з метою підвищення якості клієнтської підтримки;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контролює виконання ключових показників ефективності роботи  відділу клієнтської підтримки та ІДС в цілому;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 xml:space="preserve">адмініструє </w:t>
            </w:r>
            <w:proofErr w:type="spellStart"/>
            <w:r w:rsidRPr="00C5236F">
              <w:rPr>
                <w:rFonts w:ascii="Times New Roman" w:hAnsi="Times New Roman"/>
                <w:sz w:val="24"/>
                <w:szCs w:val="24"/>
              </w:rPr>
              <w:t>скрипти</w:t>
            </w:r>
            <w:proofErr w:type="spellEnd"/>
            <w:r w:rsidRPr="00C5236F">
              <w:rPr>
                <w:rFonts w:ascii="Times New Roman" w:hAnsi="Times New Roman"/>
                <w:sz w:val="24"/>
                <w:szCs w:val="24"/>
              </w:rPr>
              <w:t xml:space="preserve"> розподілу дзвінків номеру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попередній запис голосових повідомлень та програмування маршрутизатора дзвінків Голосового меню (IVR);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адміністрування агентів ІДС в адміністративній системі контакт-центру;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моніторинг, аналіз статистичних та аналітичних даних інформаційної активності: тематики, класифікації, кількості запитів та поширених запитань, що надходять до ІДС;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у межах компетенції в</w:t>
            </w:r>
            <w:r w:rsidR="00571E31">
              <w:rPr>
                <w:rFonts w:ascii="Times New Roman" w:hAnsi="Times New Roman"/>
                <w:sz w:val="24"/>
                <w:szCs w:val="24"/>
              </w:rPr>
              <w:t xml:space="preserve">ідділу взаємодіє та співпрацює </w:t>
            </w:r>
            <w:r w:rsidRPr="00C5236F">
              <w:rPr>
                <w:rFonts w:ascii="Times New Roman" w:hAnsi="Times New Roman"/>
                <w:sz w:val="24"/>
                <w:szCs w:val="24"/>
              </w:rPr>
              <w:t>з відповідними структурними підрозділами НСЗУ щодо надання відповідної інформації для розміщення на офіційному веб-сайті НСЗУ з метою реалізації забезпечення конституційного права громадян на звернення та права на доступ до публічної інформації;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виконує вимоги нормативно-правових актів у сфері захисту персональних даних щодо недопущення розголошення у будь-який спосіб персональних даних, які було довірено або стали відомі у зв’язку з виконанням службових обов’язків;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взаємодію з іншими структурними підрозділами апарату НСЗУ з метою виконання покладених на відділ функцій;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у разі потреби: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lastRenderedPageBreak/>
              <w:t>здійснює інформаційно-консультативну та сервісну підтримку з надання інформації щодо діяльності НСЗУ та з інших пов’язаних питань;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комунікацію стратегічних цілей НСЗУ через короткий номер 1677;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збирає інформацію щодо практичних результатів діяльності НСЗУ та з інших пов’язаних питань з метою здійснення подальшого аналізу;</w:t>
            </w:r>
          </w:p>
          <w:p w:rsidR="00C5236F" w:rsidRPr="00C5236F" w:rsidRDefault="00C5236F" w:rsidP="00C5236F">
            <w:pPr>
              <w:pStyle w:val="a4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36F">
              <w:rPr>
                <w:rFonts w:ascii="Times New Roman" w:hAnsi="Times New Roman"/>
                <w:sz w:val="24"/>
                <w:szCs w:val="24"/>
              </w:rPr>
              <w:t>здійснює зворотній зв’язок із запитувачем інформації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2995" w:type="pct"/>
          </w:tcPr>
          <w:p w:rsidR="00C5236F" w:rsidRPr="00D91231" w:rsidRDefault="00C5236F" w:rsidP="00C5236F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C5236F" w:rsidRDefault="00C5236F" w:rsidP="00C5236F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C5236F" w:rsidRPr="00FD11AB" w:rsidRDefault="00C5236F" w:rsidP="00C5236F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2995" w:type="pct"/>
          </w:tcPr>
          <w:p w:rsidR="00C5236F" w:rsidRDefault="00C5236F" w:rsidP="00C5236F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C5236F" w:rsidRDefault="00C5236F" w:rsidP="00C5236F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C5236F" w:rsidRPr="00ED5991" w:rsidRDefault="00C5236F" w:rsidP="00C5236F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2995" w:type="pct"/>
          </w:tcPr>
          <w:p w:rsidR="00C5236F" w:rsidRPr="00416ED7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5236F" w:rsidRPr="00416ED7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C5236F" w:rsidRPr="00416ED7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5236F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C5236F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C5236F" w:rsidRPr="00281173" w:rsidRDefault="00C5236F" w:rsidP="00C5236F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C5236F" w:rsidRDefault="00C5236F" w:rsidP="00C5236F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36F" w:rsidRPr="00D3154A" w:rsidRDefault="00C5236F" w:rsidP="00C5236F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lastRenderedPageBreak/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C5236F" w:rsidRPr="00FB2759" w:rsidRDefault="00C5236F" w:rsidP="00C5236F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C5236F" w:rsidRPr="00D3154A" w:rsidRDefault="00C5236F" w:rsidP="00917900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0B3060">
              <w:t xml:space="preserve">до 17 год 00 хв </w:t>
            </w:r>
            <w:r w:rsidR="00917900">
              <w:t>06</w:t>
            </w:r>
            <w:r w:rsidRPr="000B3060">
              <w:rPr>
                <w:shd w:val="clear" w:color="auto" w:fill="FFFFFF" w:themeFill="background1"/>
              </w:rPr>
              <w:t xml:space="preserve"> </w:t>
            </w:r>
            <w:r w:rsidR="00917900">
              <w:rPr>
                <w:shd w:val="clear" w:color="auto" w:fill="FFFFFF" w:themeFill="background1"/>
              </w:rPr>
              <w:t>грудня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2995" w:type="pct"/>
          </w:tcPr>
          <w:p w:rsidR="00C5236F" w:rsidRPr="00ED5991" w:rsidRDefault="00C5236F" w:rsidP="00C5236F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5236F" w:rsidRDefault="00C5236F" w:rsidP="00C5236F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2995" w:type="pct"/>
          </w:tcPr>
          <w:p w:rsidR="00C5236F" w:rsidRPr="00D3154A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35F7A">
              <w:rPr>
                <w:sz w:val="24"/>
                <w:szCs w:val="24"/>
              </w:rPr>
              <w:t>0</w:t>
            </w:r>
            <w:r w:rsidR="00917900">
              <w:rPr>
                <w:sz w:val="24"/>
                <w:szCs w:val="24"/>
              </w:rPr>
              <w:t>9</w:t>
            </w:r>
            <w:r w:rsidRPr="00935F7A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рудня</w:t>
            </w:r>
            <w:r w:rsidRPr="000B3060">
              <w:rPr>
                <w:sz w:val="24"/>
                <w:szCs w:val="24"/>
              </w:rPr>
              <w:t xml:space="preserve"> 2021 року о 10 год 00 хв.</w:t>
            </w:r>
          </w:p>
          <w:p w:rsidR="00C5236F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5236F" w:rsidRDefault="00C5236F" w:rsidP="00C5236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C5236F" w:rsidRPr="00CD6C39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5236F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5236F" w:rsidRPr="00D3154A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C5236F" w:rsidRPr="00D3154A" w:rsidRDefault="00C5236F" w:rsidP="00C5236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C5236F" w:rsidRPr="00D3154A" w:rsidRDefault="00C5236F" w:rsidP="00C5236F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C5236F" w:rsidRPr="00ED5991" w:rsidTr="00F008E6">
        <w:trPr>
          <w:trHeight w:val="1609"/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2995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C5236F" w:rsidRPr="00DA0AC7" w:rsidRDefault="00C5236F" w:rsidP="00C5236F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995" w:type="pct"/>
          </w:tcPr>
          <w:p w:rsidR="00C5236F" w:rsidRPr="00DA0AC7" w:rsidRDefault="00C5236F" w:rsidP="002727C0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2995" w:type="pct"/>
          </w:tcPr>
          <w:p w:rsidR="00C5236F" w:rsidRPr="00DA0AC7" w:rsidRDefault="00C5236F" w:rsidP="00C52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2995" w:type="pct"/>
          </w:tcPr>
          <w:p w:rsidR="00C5236F" w:rsidRPr="00DA0AC7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2995" w:type="pct"/>
          </w:tcPr>
          <w:p w:rsidR="00C5236F" w:rsidRPr="00DA0AC7" w:rsidRDefault="00C5236F" w:rsidP="00C5236F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C5236F" w:rsidRPr="007A6CCE" w:rsidRDefault="00C5236F" w:rsidP="00C5236F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:rsidR="00C5236F" w:rsidRPr="007A6CCE" w:rsidRDefault="00C5236F" w:rsidP="00C5236F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5236F" w:rsidRPr="00ED5991" w:rsidTr="002727C0">
        <w:trPr>
          <w:trHeight w:val="1571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C5236F" w:rsidRDefault="00C5236F" w:rsidP="00C5236F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5236F" w:rsidRPr="00ED5991" w:rsidTr="002727C0">
        <w:trPr>
          <w:trHeight w:val="1569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C5236F" w:rsidRPr="00ED5991" w:rsidTr="00F008E6">
        <w:trPr>
          <w:trHeight w:val="1471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7A6CCE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C5236F" w:rsidRPr="00ED5991" w:rsidTr="002727C0">
        <w:trPr>
          <w:trHeight w:val="998"/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C5236F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C5236F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940" w:type="pct"/>
            <w:gridSpan w:val="2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:rsidR="00C5236F" w:rsidRPr="00ED5991" w:rsidRDefault="00C5236F" w:rsidP="00C5236F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5236F" w:rsidRPr="00ED5991" w:rsidTr="00F008E6">
        <w:trPr>
          <w:tblCellSpacing w:w="22" w:type="dxa"/>
        </w:trPr>
        <w:tc>
          <w:tcPr>
            <w:tcW w:w="157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:rsidR="00C5236F" w:rsidRPr="00ED5991" w:rsidRDefault="00C5236F" w:rsidP="00C5236F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2995" w:type="pct"/>
          </w:tcPr>
          <w:p w:rsidR="00C5236F" w:rsidRPr="00E42A3F" w:rsidRDefault="00C5236F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C5236F" w:rsidRPr="00ED5991" w:rsidRDefault="00C5236F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5236F" w:rsidRPr="00ED5991" w:rsidRDefault="00C5236F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C5236F" w:rsidRPr="00ED3784" w:rsidRDefault="00C5236F" w:rsidP="00794A4B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BE1C1B" w:rsidRPr="00ED5991" w:rsidTr="00F008E6">
        <w:trPr>
          <w:tblCellSpacing w:w="22" w:type="dxa"/>
        </w:trPr>
        <w:tc>
          <w:tcPr>
            <w:tcW w:w="157" w:type="pct"/>
          </w:tcPr>
          <w:p w:rsidR="00BE1C1B" w:rsidRPr="00ED5991" w:rsidRDefault="00BE1C1B" w:rsidP="00BE1C1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</w:tcPr>
          <w:p w:rsidR="00BE1C1B" w:rsidRPr="00ED5991" w:rsidRDefault="00BE1C1B" w:rsidP="00BE1C1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2995" w:type="pct"/>
          </w:tcPr>
          <w:p w:rsidR="00BE1C1B" w:rsidRPr="00BE1C1B" w:rsidRDefault="00BE1C1B" w:rsidP="00794A4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Знання:</w:t>
            </w:r>
          </w:p>
          <w:p w:rsidR="00BE1C1B" w:rsidRPr="00BE1C1B" w:rsidRDefault="00BE1C1B" w:rsidP="00794A4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-</w:t>
            </w:r>
            <w:r w:rsidRPr="00BE1C1B">
              <w:rPr>
                <w:sz w:val="24"/>
                <w:szCs w:val="24"/>
              </w:rPr>
              <w:t> </w:t>
            </w:r>
            <w:r w:rsidRPr="00BE1C1B">
              <w:rPr>
                <w:sz w:val="24"/>
                <w:szCs w:val="24"/>
                <w:lang w:eastAsia="ru-RU"/>
              </w:rPr>
              <w:t>Закону України “Про державні фінансові гарантії медичного обслуговування населення”;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sz w:val="24"/>
                <w:szCs w:val="24"/>
              </w:rPr>
            </w:pPr>
            <w:r w:rsidRPr="00BE1C1B">
              <w:rPr>
                <w:sz w:val="24"/>
                <w:szCs w:val="24"/>
              </w:rPr>
              <w:t xml:space="preserve">- Постанови Кабінету Міністрів України від 27.12.2017 </w:t>
            </w:r>
            <w:r w:rsidRPr="00BE1C1B">
              <w:rPr>
                <w:sz w:val="24"/>
                <w:szCs w:val="24"/>
              </w:rPr>
              <w:br/>
              <w:t>№ 1101 “Про утворення Національної служби здоров’я України”;</w:t>
            </w:r>
          </w:p>
          <w:p w:rsidR="00BE1C1B" w:rsidRPr="00BE1C1B" w:rsidRDefault="00BE1C1B" w:rsidP="00794A4B">
            <w:pPr>
              <w:tabs>
                <w:tab w:val="left" w:pos="180"/>
              </w:tabs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 xml:space="preserve">- Постанови Кабінету Міністрів України від 15.02.2021 </w:t>
            </w:r>
            <w:r w:rsidRPr="00BE1C1B">
              <w:rPr>
                <w:sz w:val="24"/>
                <w:szCs w:val="24"/>
                <w:lang w:eastAsia="ru-RU"/>
              </w:rPr>
              <w:br/>
              <w:t>№ 133 “Деякі питання реалізації програми державних гарантій медичного обслуговування населення у II-IV кварталах 2021 року”;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- Наказу МОЗ</w:t>
            </w:r>
            <w:r w:rsidRPr="00BE1C1B">
              <w:rPr>
                <w:sz w:val="24"/>
                <w:szCs w:val="24"/>
              </w:rPr>
              <w:t xml:space="preserve"> України</w:t>
            </w:r>
            <w:r w:rsidRPr="00BE1C1B">
              <w:rPr>
                <w:sz w:val="24"/>
                <w:szCs w:val="24"/>
                <w:lang w:eastAsia="ru-RU"/>
              </w:rPr>
              <w:t xml:space="preserve"> від 19.03.2018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допомогу”, </w:t>
            </w:r>
            <w:r w:rsidRPr="00BE1C1B">
              <w:rPr>
                <w:sz w:val="24"/>
                <w:szCs w:val="24"/>
                <w:lang w:eastAsia="ru-RU"/>
              </w:rPr>
              <w:lastRenderedPageBreak/>
              <w:t xml:space="preserve">зареєстрованого в Міністерстві юстиції України </w:t>
            </w:r>
            <w:r w:rsidRPr="00BE1C1B">
              <w:rPr>
                <w:sz w:val="24"/>
                <w:szCs w:val="24"/>
                <w:lang w:eastAsia="ru-RU"/>
              </w:rPr>
              <w:br/>
              <w:t>21 березня 2018 р. за № 347/31799;</w:t>
            </w:r>
          </w:p>
          <w:p w:rsidR="00BE1C1B" w:rsidRPr="00BE1C1B" w:rsidRDefault="00BE1C1B" w:rsidP="00794A4B">
            <w:pPr>
              <w:tabs>
                <w:tab w:val="left" w:pos="180"/>
              </w:tabs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  <w:lang w:eastAsia="ru-RU"/>
              </w:rPr>
              <w:t>- Наказу МОЗ</w:t>
            </w:r>
            <w:r w:rsidRPr="00BE1C1B">
              <w:rPr>
                <w:sz w:val="24"/>
                <w:szCs w:val="24"/>
              </w:rPr>
              <w:t xml:space="preserve"> України</w:t>
            </w:r>
            <w:r w:rsidRPr="00BE1C1B">
              <w:rPr>
                <w:sz w:val="24"/>
                <w:szCs w:val="24"/>
                <w:lang w:eastAsia="ru-RU"/>
              </w:rPr>
              <w:t xml:space="preserve"> від 19.03.2018 № 504 “Про затвердження Порядку надання первинної медичної допомоги”, зареєстрованого в Міністерстві юстиції України 21 березня  2018 р. за № 348/31800;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color w:val="5A5858"/>
                <w:spacing w:val="11"/>
                <w:sz w:val="24"/>
                <w:szCs w:val="24"/>
                <w:shd w:val="clear" w:color="auto" w:fill="FFFFFF"/>
              </w:rPr>
            </w:pPr>
            <w:r w:rsidRPr="00BE1C1B">
              <w:rPr>
                <w:sz w:val="24"/>
                <w:szCs w:val="24"/>
              </w:rPr>
              <w:t xml:space="preserve">- Наказу МОЗ України від 01.06.2021 № 1066 </w:t>
            </w:r>
            <w:r w:rsidRPr="00BE1C1B">
              <w:rPr>
                <w:sz w:val="24"/>
                <w:szCs w:val="24"/>
                <w:lang w:eastAsia="ru-RU"/>
              </w:rPr>
              <w:t>“</w:t>
            </w:r>
            <w:r w:rsidRPr="00BE1C1B">
              <w:rPr>
                <w:sz w:val="24"/>
                <w:szCs w:val="24"/>
              </w:rPr>
              <w:t>Деякі питання формування медичних висновків про тимчасову непрацездатність та проведення їхньої перевірки</w:t>
            </w:r>
            <w:r w:rsidRPr="00BE1C1B">
              <w:rPr>
                <w:sz w:val="24"/>
                <w:szCs w:val="24"/>
                <w:lang w:eastAsia="ru-RU"/>
              </w:rPr>
              <w:t>”</w:t>
            </w:r>
            <w:r w:rsidRPr="00BE1C1B">
              <w:rPr>
                <w:color w:val="5A5858"/>
                <w:spacing w:val="11"/>
                <w:sz w:val="24"/>
                <w:szCs w:val="24"/>
                <w:shd w:val="clear" w:color="auto" w:fill="FFFFFF"/>
              </w:rPr>
              <w:t>,</w:t>
            </w:r>
            <w:r w:rsidRPr="00BE1C1B">
              <w:rPr>
                <w:sz w:val="24"/>
                <w:szCs w:val="24"/>
                <w:lang w:eastAsia="ru-RU"/>
              </w:rPr>
              <w:t xml:space="preserve"> зареєстрованого в Міністерстві юстиції України </w:t>
            </w:r>
            <w:r w:rsidRPr="00BE1C1B">
              <w:rPr>
                <w:sz w:val="24"/>
                <w:szCs w:val="24"/>
                <w:lang w:eastAsia="ru-RU"/>
              </w:rPr>
              <w:br/>
              <w:t xml:space="preserve">02 червня  2021 р. за </w:t>
            </w:r>
            <w:r w:rsidRPr="00BE1C1B">
              <w:rPr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BE1C1B">
              <w:rPr>
                <w:color w:val="000000" w:themeColor="text1"/>
                <w:spacing w:val="11"/>
                <w:sz w:val="24"/>
                <w:szCs w:val="24"/>
                <w:shd w:val="clear" w:color="auto" w:fill="FFFFFF"/>
              </w:rPr>
              <w:t>728/36350;</w:t>
            </w:r>
          </w:p>
          <w:p w:rsidR="00BE1C1B" w:rsidRPr="00BE1C1B" w:rsidRDefault="00BE1C1B" w:rsidP="00794A4B">
            <w:pPr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BE1C1B">
              <w:rPr>
                <w:sz w:val="24"/>
                <w:szCs w:val="24"/>
              </w:rPr>
              <w:t xml:space="preserve">- Наказу МОЗ України від 28.02.2020 № </w:t>
            </w:r>
            <w:r w:rsidRPr="00BE1C1B">
              <w:rPr>
                <w:color w:val="000000" w:themeColor="text1"/>
                <w:sz w:val="24"/>
                <w:szCs w:val="24"/>
              </w:rPr>
              <w:t xml:space="preserve">586 </w:t>
            </w:r>
            <w:r w:rsidRPr="00BE1C1B">
              <w:rPr>
                <w:sz w:val="24"/>
                <w:szCs w:val="24"/>
                <w:lang w:eastAsia="ru-RU"/>
              </w:rPr>
              <w:t>“</w:t>
            </w:r>
            <w:r w:rsidRPr="00BE1C1B">
              <w:rPr>
                <w:color w:val="000000" w:themeColor="text1"/>
                <w:sz w:val="24"/>
                <w:szCs w:val="24"/>
              </w:rPr>
              <w:t xml:space="preserve">Про </w:t>
            </w:r>
            <w:r w:rsidRPr="00BE1C1B">
              <w:rPr>
                <w:rStyle w:val="a8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E1C1B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затвердження Порядку направлення пацієнтів до закладів охорони здоров</w:t>
            </w:r>
            <w:r w:rsidR="00794A4B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’</w:t>
            </w:r>
            <w:r w:rsidRPr="00BE1C1B"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я та фізичних осіб - підприємців, які в установленому законом порядку одержали ліцензію на провадження господарської діяльності з медичної практики та надають медичну допомогу відповідного виду</w:t>
            </w:r>
            <w:r w:rsidRPr="00BE1C1B">
              <w:rPr>
                <w:sz w:val="24"/>
                <w:szCs w:val="24"/>
                <w:lang w:eastAsia="ru-RU"/>
              </w:rPr>
              <w:t>”</w:t>
            </w:r>
          </w:p>
        </w:tc>
      </w:tr>
      <w:tr w:rsidR="00F008E6" w:rsidRPr="00ED5991" w:rsidTr="00F008E6">
        <w:trPr>
          <w:tblCellSpacing w:w="22" w:type="dxa"/>
        </w:trPr>
        <w:tc>
          <w:tcPr>
            <w:tcW w:w="157" w:type="pct"/>
          </w:tcPr>
          <w:p w:rsidR="00F008E6" w:rsidRPr="00ED5991" w:rsidRDefault="00F008E6" w:rsidP="00F008E6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2" w:type="pct"/>
            <w:shd w:val="clear" w:color="auto" w:fill="auto"/>
          </w:tcPr>
          <w:p w:rsidR="00F008E6" w:rsidRPr="00776ABE" w:rsidRDefault="00F008E6" w:rsidP="00794A4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інформаційно-консультативної та сервісної підтримки щодо надання інформації про діяльність </w:t>
            </w:r>
            <w:r w:rsidRPr="00015C14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державних органів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5" w:type="pct"/>
            <w:shd w:val="clear" w:color="auto" w:fill="auto"/>
          </w:tcPr>
          <w:p w:rsidR="00F008E6" w:rsidRPr="00776ABE" w:rsidRDefault="00F008E6" w:rsidP="00794A4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Забезпечення ефективної та якісної роботи інформаційно-довідкової служби НСЗУ, здійснення моніторингу якості надання інформаційно-довідкової підтримки НСЗУ, забезпечення збору інформації щодо практичних результатів діяльності НСЗУ та інших пов’язаних питань з метою здійснення подальшого аналізу, формування та аналіз статистичних даних роботи інформаційно-довідкової служби НСЗУ</w:t>
            </w:r>
          </w:p>
        </w:tc>
      </w:tr>
    </w:tbl>
    <w:p w:rsidR="00D465EF" w:rsidRPr="002D3003" w:rsidRDefault="00917900" w:rsidP="002410A2"/>
    <w:sectPr w:rsidR="00D465EF" w:rsidRPr="002D3003" w:rsidSect="002410A2">
      <w:pgSz w:w="11906" w:h="16838"/>
      <w:pgMar w:top="567" w:right="426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50D4"/>
    <w:multiLevelType w:val="hybridMultilevel"/>
    <w:tmpl w:val="0DB2A5E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5539B"/>
    <w:multiLevelType w:val="hybridMultilevel"/>
    <w:tmpl w:val="43045064"/>
    <w:lvl w:ilvl="0" w:tplc="CF36F990">
      <w:start w:val="1"/>
      <w:numFmt w:val="bullet"/>
      <w:lvlText w:val="-"/>
      <w:lvlJc w:val="left"/>
      <w:pPr>
        <w:ind w:left="905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5" w15:restartNumberingAfterBreak="0">
    <w:nsid w:val="3BE45E72"/>
    <w:multiLevelType w:val="hybridMultilevel"/>
    <w:tmpl w:val="1E528258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4F7B6AD0"/>
    <w:multiLevelType w:val="hybridMultilevel"/>
    <w:tmpl w:val="9E4AE9BE"/>
    <w:lvl w:ilvl="0" w:tplc="CF6ACE5E">
      <w:numFmt w:val="bullet"/>
      <w:lvlText w:val="-"/>
      <w:lvlJc w:val="left"/>
      <w:pPr>
        <w:ind w:left="5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8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9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135BD7"/>
    <w:multiLevelType w:val="hybridMultilevel"/>
    <w:tmpl w:val="AF70D40C"/>
    <w:lvl w:ilvl="0" w:tplc="32CE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B3060"/>
    <w:rsid w:val="000E6F1D"/>
    <w:rsid w:val="000F6B0A"/>
    <w:rsid w:val="0016652F"/>
    <w:rsid w:val="00185F86"/>
    <w:rsid w:val="002410A2"/>
    <w:rsid w:val="002727C0"/>
    <w:rsid w:val="002D3003"/>
    <w:rsid w:val="003A04C1"/>
    <w:rsid w:val="004D1063"/>
    <w:rsid w:val="00571E31"/>
    <w:rsid w:val="005F6EC6"/>
    <w:rsid w:val="0060577B"/>
    <w:rsid w:val="00655AC2"/>
    <w:rsid w:val="006C04DB"/>
    <w:rsid w:val="006F141D"/>
    <w:rsid w:val="0070504A"/>
    <w:rsid w:val="00794A4B"/>
    <w:rsid w:val="008D083A"/>
    <w:rsid w:val="00906BE3"/>
    <w:rsid w:val="00917900"/>
    <w:rsid w:val="00924E31"/>
    <w:rsid w:val="00935F7A"/>
    <w:rsid w:val="00981439"/>
    <w:rsid w:val="009E4BD6"/>
    <w:rsid w:val="00A96878"/>
    <w:rsid w:val="00AF4486"/>
    <w:rsid w:val="00B725A4"/>
    <w:rsid w:val="00BE1C1B"/>
    <w:rsid w:val="00BF0546"/>
    <w:rsid w:val="00C0424F"/>
    <w:rsid w:val="00C31F74"/>
    <w:rsid w:val="00C5236F"/>
    <w:rsid w:val="00CA1712"/>
    <w:rsid w:val="00CB3C06"/>
    <w:rsid w:val="00CC6B0E"/>
    <w:rsid w:val="00D61E36"/>
    <w:rsid w:val="00DB1836"/>
    <w:rsid w:val="00DC18C5"/>
    <w:rsid w:val="00DE03F8"/>
    <w:rsid w:val="00E066E4"/>
    <w:rsid w:val="00E70A52"/>
    <w:rsid w:val="00F008E6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B25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61E36"/>
    <w:rPr>
      <w:rFonts w:ascii="Segoe UI" w:eastAsia="Times New Roman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E1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6931</Words>
  <Characters>3952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5</cp:revision>
  <cp:lastPrinted>2021-11-22T12:34:00Z</cp:lastPrinted>
  <dcterms:created xsi:type="dcterms:W3CDTF">2021-11-22T14:32:00Z</dcterms:created>
  <dcterms:modified xsi:type="dcterms:W3CDTF">2021-11-26T13:49:00Z</dcterms:modified>
</cp:coreProperties>
</file>