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1AD" w:rsidRPr="003A61AD" w:rsidRDefault="003A61AD" w:rsidP="003A61AD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6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Додаток 1</w:t>
      </w:r>
    </w:p>
    <w:p w:rsidR="003A61AD" w:rsidRPr="003A61AD" w:rsidRDefault="003A61AD" w:rsidP="003A6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A61AD" w:rsidRPr="003A61AD" w:rsidRDefault="003A61AD" w:rsidP="003A61AD">
      <w:pPr>
        <w:spacing w:before="120" w:after="120" w:line="240" w:lineRule="auto"/>
        <w:ind w:left="453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Національна служба здоров’я України</w:t>
      </w:r>
    </w:p>
    <w:p w:rsidR="003A61AD" w:rsidRPr="003A61AD" w:rsidRDefault="003A61AD" w:rsidP="003A6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A61AD" w:rsidRPr="003A61AD" w:rsidRDefault="003A61AD" w:rsidP="003A61AD">
      <w:pPr>
        <w:spacing w:before="120" w:after="120" w:line="240" w:lineRule="auto"/>
        <w:ind w:left="4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Заявник:</w:t>
      </w:r>
    </w:p>
    <w:p w:rsidR="003A61AD" w:rsidRPr="003A61AD" w:rsidRDefault="003A61AD" w:rsidP="003A61AD">
      <w:pPr>
        <w:spacing w:before="120" w:after="120" w:line="240" w:lineRule="auto"/>
        <w:ind w:left="4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61AD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>[повна назва закладу охорони здоров’я або П.І.Б. фізичної особи – підприємця]</w:t>
      </w:r>
    </w:p>
    <w:p w:rsidR="003A61AD" w:rsidRPr="003A61AD" w:rsidRDefault="003A61AD" w:rsidP="003A61AD">
      <w:pPr>
        <w:spacing w:before="120" w:after="120" w:line="240" w:lineRule="auto"/>
        <w:ind w:left="4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61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(далі – заявник)</w:t>
      </w:r>
    </w:p>
    <w:p w:rsidR="003A61AD" w:rsidRPr="003A61AD" w:rsidRDefault="003A61AD" w:rsidP="003A61AD">
      <w:pPr>
        <w:spacing w:before="120" w:after="120" w:line="240" w:lineRule="auto"/>
        <w:ind w:left="45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61AD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>[код ЄДРПОУ / РНОКПП]</w:t>
      </w:r>
    </w:p>
    <w:p w:rsidR="003A61AD" w:rsidRPr="003A61AD" w:rsidRDefault="003A61AD" w:rsidP="003A61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A61AD" w:rsidRPr="003A61AD" w:rsidRDefault="003A61AD" w:rsidP="003A61A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61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ПОВІДОМЛЕННЯ </w:t>
      </w:r>
    </w:p>
    <w:p w:rsidR="003A61AD" w:rsidRPr="003A61AD" w:rsidRDefault="003A61AD" w:rsidP="003A61A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61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відповідність </w:t>
      </w:r>
    </w:p>
    <w:p w:rsidR="003A61AD" w:rsidRPr="003A61AD" w:rsidRDefault="003A61AD" w:rsidP="00F73A5B">
      <w:pPr>
        <w:spacing w:before="120" w:after="12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61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Цим повідомленням заявник підтверджує, що:</w:t>
      </w:r>
    </w:p>
    <w:p w:rsidR="003A61AD" w:rsidRPr="003A61AD" w:rsidRDefault="003A61AD" w:rsidP="00F73A5B">
      <w:pPr>
        <w:numPr>
          <w:ilvl w:val="0"/>
          <w:numId w:val="1"/>
        </w:numPr>
        <w:spacing w:before="120" w:after="12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A61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відомості про заявника, внесені до електронної </w:t>
      </w:r>
      <w:r w:rsidR="00F73A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 охорони здоров’я</w:t>
      </w:r>
      <w:r w:rsidRPr="003A61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73A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</w:t>
      </w:r>
      <w:r w:rsidRPr="003A61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(далі – система) є коректними, достовірними, та відповідають інформації, яка міститься у відкритих державних реєстрах та базах даних України;</w:t>
      </w:r>
    </w:p>
    <w:p w:rsidR="003A61AD" w:rsidRPr="003A61AD" w:rsidRDefault="003A61AD" w:rsidP="00F73A5B">
      <w:pPr>
        <w:numPr>
          <w:ilvl w:val="0"/>
          <w:numId w:val="1"/>
        </w:numPr>
        <w:spacing w:before="120" w:after="12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A61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момент подання заяви про укладення договору заявник має чинну ліцензію на провадження господарської діяльності з медичної практики та відповідає ліцензійним умовам з медичної практики; відомості про ліцензію </w:t>
      </w:r>
      <w:proofErr w:type="spellStart"/>
      <w:r w:rsidRPr="003A61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коректно</w:t>
      </w:r>
      <w:proofErr w:type="spellEnd"/>
      <w:r w:rsidRPr="003A61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відображені у системі;</w:t>
      </w:r>
    </w:p>
    <w:p w:rsidR="003A61AD" w:rsidRPr="003A61AD" w:rsidRDefault="003A61AD" w:rsidP="00F73A5B">
      <w:pPr>
        <w:numPr>
          <w:ilvl w:val="0"/>
          <w:numId w:val="1"/>
        </w:numPr>
        <w:spacing w:before="120" w:after="12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A61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заявник надає медичні послуги, пов’язані з первинною медичною допомогою (далі – ПМД);</w:t>
      </w:r>
    </w:p>
    <w:p w:rsidR="003A61AD" w:rsidRPr="003A61AD" w:rsidRDefault="003A61AD" w:rsidP="00F73A5B">
      <w:pPr>
        <w:numPr>
          <w:ilvl w:val="0"/>
          <w:numId w:val="1"/>
        </w:numPr>
        <w:spacing w:before="120" w:after="12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A61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уповноважені особи та медичні працівники, які будуть залучені заявником до виконання договору, зареєстровані в системі та отримали </w:t>
      </w:r>
      <w:r w:rsidR="00F73A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кваліфікований </w:t>
      </w:r>
      <w:r w:rsidRPr="003A61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електронний підпис/електронний цифровий підпис (далі – </w:t>
      </w:r>
      <w:r w:rsidR="00F73A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3A61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ЕП/ЕЦП);</w:t>
      </w:r>
    </w:p>
    <w:p w:rsidR="003A61AD" w:rsidRPr="003A61AD" w:rsidRDefault="003A61AD" w:rsidP="00F73A5B">
      <w:pPr>
        <w:numPr>
          <w:ilvl w:val="0"/>
          <w:numId w:val="1"/>
        </w:numPr>
        <w:spacing w:before="120" w:after="12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A61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кожному місці надання медичних послуг заявника станом на 1 січня 20</w:t>
      </w:r>
      <w:r w:rsidR="00FE18A8" w:rsidRPr="00FE18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</w:t>
      </w:r>
      <w:r w:rsidRPr="003A61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 буде наявне матеріально-технічне оснащення, передбачене розділом І Примірного табелю матеріально-технічного оснащення закладів охорони здоров’я та фізичних осіб – підприємців, які надають ПМД, затвердженого наказом Міністерства охорони здоров’я України від 26 січня 2018 року № 148;</w:t>
      </w:r>
    </w:p>
    <w:p w:rsidR="003A61AD" w:rsidRPr="003A61AD" w:rsidRDefault="003A61AD" w:rsidP="00F73A5B">
      <w:pPr>
        <w:numPr>
          <w:ilvl w:val="0"/>
          <w:numId w:val="1"/>
        </w:numPr>
        <w:spacing w:before="120" w:after="12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A61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установчими або іншими документами не обмежено право керівника заявника підписувати договори від імені заявника без попереднього погодження власника. Якщо таке право обмежено, у тому числі щодо укладання договорів, ціна яких перевищує встановлену суму, заявник </w:t>
      </w:r>
      <w:r w:rsidR="000524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письмово </w:t>
      </w:r>
      <w:r w:rsidRPr="003A61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повідомить про це Національну службу здоров’я та отримає необхідні погодження від власника до моменту підписання договору зі сторони заявника;</w:t>
      </w:r>
    </w:p>
    <w:p w:rsidR="003A61AD" w:rsidRPr="003A61AD" w:rsidRDefault="003A61AD" w:rsidP="00F73A5B">
      <w:pPr>
        <w:numPr>
          <w:ilvl w:val="0"/>
          <w:numId w:val="1"/>
        </w:numPr>
        <w:spacing w:before="120" w:after="120" w:line="24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A61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інформація, зазначена заявником під час подання заяви про укладення договору та доданих до неї документах, а також інформація, внесена заявником (його уповноваженими особами) до системи, є коректною, повною та достовірною.</w:t>
      </w:r>
    </w:p>
    <w:p w:rsidR="003A61AD" w:rsidRPr="003A61AD" w:rsidRDefault="003A61AD" w:rsidP="00F73A5B">
      <w:pPr>
        <w:spacing w:before="120" w:after="12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61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У разі зміни інформації, зазначеної заявником у заяві та (або) доданих до неї документах</w:t>
      </w:r>
      <w:r w:rsidR="000524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3A61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заявник зобов’язаний </w:t>
      </w:r>
      <w:proofErr w:type="spellStart"/>
      <w:r w:rsidRPr="003A61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внести</w:t>
      </w:r>
      <w:proofErr w:type="spellEnd"/>
      <w:r w:rsidRPr="003A61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такі зміни до системи протягом трьох робочих днів з дня настання таких змін.</w:t>
      </w:r>
    </w:p>
    <w:p w:rsidR="003A61AD" w:rsidRPr="003A61AD" w:rsidRDefault="003A61AD" w:rsidP="00F73A5B">
      <w:pPr>
        <w:spacing w:before="120" w:after="12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61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разі отримання від НСЗУ повідомлення про намір укласти договір заявник зобов’язується надіслати проект договору до НСЗУ у термін, визначений у повідомленні, або </w:t>
      </w:r>
      <w:r w:rsidR="000524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письмово</w:t>
      </w:r>
      <w:bookmarkStart w:id="0" w:name="_GoBack"/>
      <w:bookmarkEnd w:id="0"/>
      <w:r w:rsidRPr="003A61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повідомити НСЗУ про відмову від укладення договору.</w:t>
      </w:r>
    </w:p>
    <w:p w:rsidR="003A61AD" w:rsidRPr="003A61AD" w:rsidRDefault="003A61AD" w:rsidP="00F73A5B">
      <w:pPr>
        <w:spacing w:before="120" w:after="12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61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Заявник усвідомлює, що законодавством України передбачена відповідальність за подання недостовірної інформації органам державної влади.</w:t>
      </w:r>
    </w:p>
    <w:p w:rsidR="003A61AD" w:rsidRPr="003A61AD" w:rsidRDefault="003A61AD" w:rsidP="003A61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5"/>
        <w:gridCol w:w="1233"/>
        <w:gridCol w:w="6281"/>
      </w:tblGrid>
      <w:tr w:rsidR="003A61AD" w:rsidRPr="003A61AD" w:rsidTr="003A61AD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61AD" w:rsidRPr="003A61AD" w:rsidRDefault="003A61AD" w:rsidP="00FE18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61A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  <w:t>[Дата повідомлення]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61AD" w:rsidRPr="003A61AD" w:rsidRDefault="003A61AD" w:rsidP="003A61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61A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  <w:t>[Підпис]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61AD" w:rsidRPr="003A61AD" w:rsidRDefault="003A61AD" w:rsidP="003A61AD">
            <w:pPr>
              <w:spacing w:before="120" w:after="120" w:line="240" w:lineRule="auto"/>
              <w:ind w:left="1741" w:hanging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61A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  <w:t>[Посада (відповідно до Статуту) та П.І.Б представника Заявника (або П.І.Б. фізичної особи – підприємця)]</w:t>
            </w:r>
          </w:p>
        </w:tc>
      </w:tr>
    </w:tbl>
    <w:p w:rsidR="00504517" w:rsidRDefault="004C28AA"/>
    <w:sectPr w:rsidR="005045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3262A"/>
    <w:multiLevelType w:val="multilevel"/>
    <w:tmpl w:val="B8FA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AD"/>
    <w:rsid w:val="0002265B"/>
    <w:rsid w:val="00052440"/>
    <w:rsid w:val="003A61AD"/>
    <w:rsid w:val="004214CD"/>
    <w:rsid w:val="004C28AA"/>
    <w:rsid w:val="00A73E71"/>
    <w:rsid w:val="00B21296"/>
    <w:rsid w:val="00EB0E84"/>
    <w:rsid w:val="00F73A5B"/>
    <w:rsid w:val="00F75AAD"/>
    <w:rsid w:val="00FA3DEC"/>
    <w:rsid w:val="00FE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19F5"/>
  <w15:chartTrackingRefBased/>
  <w15:docId w15:val="{E207D6DE-7E17-4E08-AC6F-0697476C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FE1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E1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5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1719</Words>
  <Characters>981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Жигінас Ірина Сергіївна</dc:creator>
  <cp:keywords/>
  <dc:description/>
  <cp:lastModifiedBy>Пелих Таїсія Григорівна</cp:lastModifiedBy>
  <cp:revision>3</cp:revision>
  <cp:lastPrinted>2019-12-16T10:36:00Z</cp:lastPrinted>
  <dcterms:created xsi:type="dcterms:W3CDTF">2019-02-06T09:22:00Z</dcterms:created>
  <dcterms:modified xsi:type="dcterms:W3CDTF">2019-12-16T11:19:00Z</dcterms:modified>
</cp:coreProperties>
</file>