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8" w14:textId="77777777" w:rsidR="00CE5EE3" w:rsidRDefault="00DF2ECE">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«Діагностика та хіміотерапевтичне лікування онкологічних захворювань у дорослих та дітей» </w:t>
      </w:r>
    </w:p>
    <w:p w14:paraId="00000009" w14:textId="641B45D8" w:rsidR="00CE5EE3" w:rsidRDefault="00DF2ECE">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від </w:t>
      </w:r>
      <w:r w:rsidR="001C12C8">
        <w:rPr>
          <w:rFonts w:ascii="Times New Roman" w:eastAsia="Times New Roman" w:hAnsi="Times New Roman" w:cs="Times New Roman"/>
          <w:b/>
          <w:sz w:val="24"/>
          <w:szCs w:val="24"/>
          <w:highlight w:val="white"/>
        </w:rPr>
        <w:t>1</w:t>
      </w:r>
      <w:r w:rsidR="001C12C8">
        <w:rPr>
          <w:rFonts w:ascii="Times New Roman" w:eastAsia="Times New Roman" w:hAnsi="Times New Roman" w:cs="Times New Roman"/>
          <w:b/>
          <w:sz w:val="24"/>
          <w:szCs w:val="24"/>
          <w:highlight w:val="white"/>
          <w:lang w:val="uk-UA"/>
        </w:rPr>
        <w:t>7</w:t>
      </w:r>
      <w:r w:rsidR="003E2D89">
        <w:rPr>
          <w:rFonts w:ascii="Times New Roman" w:eastAsia="Times New Roman" w:hAnsi="Times New Roman" w:cs="Times New Roman"/>
          <w:b/>
          <w:sz w:val="24"/>
          <w:szCs w:val="24"/>
          <w:highlight w:val="white"/>
        </w:rPr>
        <w:t>.03</w:t>
      </w:r>
      <w:r>
        <w:rPr>
          <w:rFonts w:ascii="Times New Roman" w:eastAsia="Times New Roman" w:hAnsi="Times New Roman" w:cs="Times New Roman"/>
          <w:b/>
          <w:sz w:val="24"/>
          <w:szCs w:val="24"/>
          <w:highlight w:val="white"/>
        </w:rPr>
        <w:t>.</w:t>
      </w:r>
      <w:r>
        <w:rPr>
          <w:rFonts w:ascii="Times New Roman" w:eastAsia="Times New Roman" w:hAnsi="Times New Roman" w:cs="Times New Roman"/>
          <w:b/>
          <w:sz w:val="24"/>
          <w:szCs w:val="24"/>
        </w:rPr>
        <w:t xml:space="preserve">2020 року </w:t>
      </w:r>
    </w:p>
    <w:p w14:paraId="0000000B" w14:textId="77777777" w:rsidR="00CE5EE3" w:rsidRDefault="00CE5EE3">
      <w:pPr>
        <w:spacing w:line="256" w:lineRule="auto"/>
        <w:ind w:firstLine="700"/>
        <w:jc w:val="both"/>
        <w:rPr>
          <w:rFonts w:ascii="Times New Roman" w:eastAsia="Times New Roman" w:hAnsi="Times New Roman" w:cs="Times New Roman"/>
          <w:b/>
          <w:sz w:val="24"/>
          <w:szCs w:val="24"/>
        </w:rPr>
      </w:pPr>
    </w:p>
    <w:p w14:paraId="0000000C" w14:textId="77777777" w:rsidR="00CE5EE3" w:rsidRDefault="00DF2ECE">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D" w14:textId="694ED432" w:rsidR="00CE5EE3" w:rsidRDefault="00DF2ECE" w:rsidP="00DF2ECE">
      <w:pPr>
        <w:numPr>
          <w:ilvl w:val="0"/>
          <w:numId w:val="6"/>
        </w:numPr>
        <w:spacing w:line="25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 xml:space="preserve">о </w:t>
      </w:r>
      <w:r w:rsidR="008A71C1">
        <w:rPr>
          <w:rFonts w:ascii="Times New Roman" w:eastAsia="Times New Roman" w:hAnsi="Times New Roman" w:cs="Times New Roman"/>
          <w:b/>
          <w:sz w:val="24"/>
          <w:szCs w:val="24"/>
        </w:rPr>
        <w:t xml:space="preserve">23 годині 59 </w:t>
      </w:r>
      <w:r>
        <w:rPr>
          <w:rFonts w:ascii="Times New Roman" w:eastAsia="Times New Roman" w:hAnsi="Times New Roman" w:cs="Times New Roman"/>
          <w:b/>
          <w:sz w:val="24"/>
          <w:szCs w:val="24"/>
        </w:rPr>
        <w:t xml:space="preserve">хвилин за київським часом </w:t>
      </w:r>
      <w:r w:rsidR="003E2D89">
        <w:rPr>
          <w:rFonts w:ascii="Times New Roman" w:eastAsia="Times New Roman" w:hAnsi="Times New Roman" w:cs="Times New Roman"/>
          <w:b/>
          <w:sz w:val="24"/>
          <w:szCs w:val="24"/>
          <w:lang w:val="uk-UA"/>
        </w:rPr>
        <w:t>17 березня</w:t>
      </w:r>
      <w:r w:rsidR="003E2D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E" w14:textId="77777777" w:rsidR="00CE5EE3" w:rsidRDefault="00DF2EC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F" w14:textId="77777777" w:rsidR="00CE5EE3" w:rsidRDefault="00DF2EC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10" w14:textId="77777777" w:rsidR="00CE5EE3" w:rsidRDefault="00DF2EC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1" w14:textId="77777777" w:rsidR="00CE5EE3" w:rsidRDefault="00DF2EC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2" w14:textId="77777777" w:rsidR="00CE5EE3" w:rsidRDefault="00DF2EC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3" w14:textId="77777777" w:rsidR="00CE5EE3" w:rsidRDefault="00DF2EC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4" w14:textId="77777777" w:rsidR="00CE5EE3" w:rsidRDefault="00DF2EC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5" w14:textId="77777777" w:rsidR="00CE5EE3" w:rsidRDefault="00DF2ECE">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6" w14:textId="77777777" w:rsidR="00CE5EE3" w:rsidRDefault="00DF2ECE">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7" w14:textId="77777777" w:rsidR="00CE5EE3" w:rsidRDefault="00DF2EC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8" w14:textId="4D5F04B7" w:rsidR="00CE5EE3" w:rsidRDefault="00DF2ECE">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B06B0C">
        <w:rPr>
          <w:rFonts w:ascii="Times New Roman" w:eastAsia="Times New Roman" w:hAnsi="Times New Roman" w:cs="Times New Roman"/>
          <w:b/>
          <w:sz w:val="24"/>
          <w:szCs w:val="24"/>
          <w:u w:val="single"/>
          <w:lang w:val="uk-UA"/>
        </w:rPr>
        <w:t>19</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9" w14:textId="77777777" w:rsidR="00CE5EE3" w:rsidRDefault="00CE5EE3">
      <w:pPr>
        <w:shd w:val="clear" w:color="auto" w:fill="FFFFFF"/>
        <w:spacing w:line="240" w:lineRule="auto"/>
        <w:ind w:firstLine="709"/>
        <w:jc w:val="center"/>
        <w:rPr>
          <w:rFonts w:ascii="Times New Roman" w:eastAsia="Times New Roman" w:hAnsi="Times New Roman" w:cs="Times New Roman"/>
          <w:b/>
          <w:sz w:val="24"/>
          <w:szCs w:val="24"/>
        </w:rPr>
      </w:pPr>
    </w:p>
    <w:p w14:paraId="0000001A" w14:textId="77777777" w:rsidR="00CE5EE3" w:rsidRPr="00DF2ECE" w:rsidRDefault="00DF2ECE" w:rsidP="00DF2ECE">
      <w:pPr>
        <w:shd w:val="clear" w:color="auto" w:fill="FFFFFF"/>
        <w:spacing w:line="240" w:lineRule="auto"/>
        <w:ind w:firstLine="709"/>
        <w:jc w:val="center"/>
        <w:rPr>
          <w:rFonts w:ascii="Times New Roman" w:eastAsia="Times New Roman" w:hAnsi="Times New Roman" w:cs="Times New Roman"/>
          <w:b/>
          <w:sz w:val="28"/>
          <w:szCs w:val="28"/>
        </w:rPr>
      </w:pPr>
      <w:r w:rsidRPr="00DF2ECE">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B" w14:textId="77777777" w:rsidR="00CE5EE3" w:rsidRPr="00DF2ECE" w:rsidRDefault="00CE5EE3" w:rsidP="00DF2ECE">
      <w:pPr>
        <w:shd w:val="clear" w:color="auto" w:fill="FFFFFF"/>
        <w:spacing w:line="240" w:lineRule="auto"/>
        <w:ind w:firstLine="709"/>
        <w:jc w:val="both"/>
        <w:rPr>
          <w:rFonts w:ascii="Times New Roman" w:eastAsia="Times New Roman" w:hAnsi="Times New Roman" w:cs="Times New Roman"/>
          <w:b/>
          <w:sz w:val="24"/>
          <w:szCs w:val="24"/>
        </w:rPr>
      </w:pPr>
    </w:p>
    <w:p w14:paraId="0000001C" w14:textId="77777777" w:rsidR="00CE5EE3" w:rsidRPr="00DF2ECE" w:rsidRDefault="00DF2ECE" w:rsidP="00DF2ECE">
      <w:pPr>
        <w:shd w:val="clear" w:color="auto" w:fill="FFFFFF"/>
        <w:spacing w:line="240" w:lineRule="auto"/>
        <w:ind w:firstLine="709"/>
        <w:jc w:val="both"/>
        <w:rPr>
          <w:rFonts w:ascii="Times New Roman" w:eastAsia="Times New Roman" w:hAnsi="Times New Roman" w:cs="Times New Roman"/>
          <w:b/>
          <w:sz w:val="24"/>
          <w:szCs w:val="24"/>
        </w:rPr>
      </w:pPr>
      <w:r w:rsidRPr="00DF2ECE">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F" w14:textId="77777777" w:rsidR="00CE5EE3" w:rsidRPr="00DF2ECE" w:rsidRDefault="00DF2ECE" w:rsidP="00DF2ECE">
      <w:pPr>
        <w:shd w:val="clear" w:color="auto" w:fill="FFFFFF"/>
        <w:spacing w:line="240" w:lineRule="auto"/>
        <w:ind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Умови надання послуги: амбулаторно та/або стаціонарно.</w:t>
      </w:r>
    </w:p>
    <w:p w14:paraId="00000021" w14:textId="77777777" w:rsidR="00CE5EE3" w:rsidRPr="00DF2ECE" w:rsidRDefault="00DF2ECE" w:rsidP="00DF2ECE">
      <w:pPr>
        <w:ind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b/>
          <w:sz w:val="24"/>
          <w:szCs w:val="24"/>
        </w:rPr>
        <w:t xml:space="preserve">Підстави надання послуги: </w:t>
      </w:r>
      <w:r w:rsidRPr="00DF2ECE">
        <w:rPr>
          <w:rFonts w:ascii="Times New Roman" w:eastAsia="Times New Roman" w:hAnsi="Times New Roman" w:cs="Times New Roman"/>
          <w:sz w:val="24"/>
          <w:szCs w:val="24"/>
        </w:rPr>
        <w:t>направлення лікаря з надання ПМД, з яким укладено декларацію про вибір лікаря, або лікуючого лікаря.</w:t>
      </w:r>
    </w:p>
    <w:p w14:paraId="00000022" w14:textId="77777777" w:rsidR="00CE5EE3" w:rsidRPr="00DF2ECE" w:rsidRDefault="00DF2ECE" w:rsidP="00DF2ECE">
      <w:pPr>
        <w:ind w:firstLine="709"/>
        <w:jc w:val="both"/>
        <w:rPr>
          <w:rFonts w:ascii="Times New Roman" w:eastAsia="Times New Roman" w:hAnsi="Times New Roman" w:cs="Times New Roman"/>
          <w:b/>
          <w:sz w:val="24"/>
          <w:szCs w:val="24"/>
        </w:rPr>
      </w:pPr>
      <w:r w:rsidRPr="00DF2ECE">
        <w:rPr>
          <w:rFonts w:ascii="Times New Roman" w:eastAsia="Times New Roman" w:hAnsi="Times New Roman" w:cs="Times New Roman"/>
          <w:b/>
          <w:sz w:val="24"/>
          <w:szCs w:val="24"/>
        </w:rPr>
        <w:t xml:space="preserve"> </w:t>
      </w:r>
    </w:p>
    <w:p w14:paraId="00000023" w14:textId="77777777" w:rsidR="00CE5EE3" w:rsidRPr="00DF2ECE" w:rsidRDefault="00DF2ECE" w:rsidP="00DF2ECE">
      <w:pPr>
        <w:ind w:firstLine="709"/>
        <w:jc w:val="both"/>
        <w:rPr>
          <w:rFonts w:ascii="Times New Roman" w:eastAsia="Times New Roman" w:hAnsi="Times New Roman" w:cs="Times New Roman"/>
          <w:b/>
          <w:sz w:val="24"/>
          <w:szCs w:val="24"/>
        </w:rPr>
      </w:pPr>
      <w:r w:rsidRPr="00DF2ECE">
        <w:rPr>
          <w:rFonts w:ascii="Times New Roman" w:eastAsia="Times New Roman" w:hAnsi="Times New Roman" w:cs="Times New Roman"/>
          <w:b/>
          <w:sz w:val="24"/>
          <w:szCs w:val="24"/>
        </w:rPr>
        <w:t>Вимоги до організації надання послуги:</w:t>
      </w:r>
    </w:p>
    <w:p w14:paraId="00000024" w14:textId="77777777" w:rsidR="00CE5EE3" w:rsidRPr="00DF2ECE" w:rsidRDefault="00DF2ECE" w:rsidP="00DF2ECE">
      <w:pPr>
        <w:numPr>
          <w:ilvl w:val="0"/>
          <w:numId w:val="4"/>
        </w:numPr>
        <w:ind w:left="0"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Наявність відділення/палат інтенсивної терапії з можливістю проведення цілодобової інтенсивної терапії та моніторингу, обладнаних відповідно до табелю матеріально-технічного оснащення.</w:t>
      </w:r>
    </w:p>
    <w:p w14:paraId="00000025" w14:textId="77777777" w:rsidR="00CE5EE3" w:rsidRPr="00DF2ECE" w:rsidRDefault="00DF2ECE" w:rsidP="00DF2ECE">
      <w:pPr>
        <w:numPr>
          <w:ilvl w:val="0"/>
          <w:numId w:val="4"/>
        </w:numPr>
        <w:ind w:left="0"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можливості проведення наступних лабораторних досліджень у закладі або на умовах договору підряду:</w:t>
      </w:r>
    </w:p>
    <w:p w14:paraId="00000026" w14:textId="77777777" w:rsidR="00CE5EE3" w:rsidRPr="00DF2ECE" w:rsidRDefault="00DF2ECE" w:rsidP="00DF2ECE">
      <w:pPr>
        <w:ind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w:t>
      </w:r>
      <w:r w:rsidRPr="00DF2ECE">
        <w:rPr>
          <w:rFonts w:ascii="Times New Roman" w:eastAsia="Times New Roman" w:hAnsi="Times New Roman" w:cs="Times New Roman"/>
          <w:sz w:val="14"/>
          <w:szCs w:val="14"/>
        </w:rPr>
        <w:t xml:space="preserve">     </w:t>
      </w:r>
      <w:r w:rsidRPr="00DF2ECE">
        <w:rPr>
          <w:rFonts w:ascii="Times New Roman" w:eastAsia="Times New Roman" w:hAnsi="Times New Roman" w:cs="Times New Roman"/>
          <w:sz w:val="24"/>
          <w:szCs w:val="24"/>
        </w:rPr>
        <w:t>розгорнутий клінічний аналіз крові;</w:t>
      </w:r>
    </w:p>
    <w:p w14:paraId="00000027" w14:textId="77777777" w:rsidR="00CE5EE3" w:rsidRPr="00DF2ECE" w:rsidRDefault="00DF2ECE" w:rsidP="00DF2ECE">
      <w:pPr>
        <w:ind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w:t>
      </w:r>
      <w:r w:rsidRPr="00DF2ECE">
        <w:rPr>
          <w:rFonts w:ascii="Times New Roman" w:eastAsia="Times New Roman" w:hAnsi="Times New Roman" w:cs="Times New Roman"/>
          <w:sz w:val="14"/>
          <w:szCs w:val="14"/>
        </w:rPr>
        <w:t xml:space="preserve">     </w:t>
      </w:r>
      <w:r w:rsidRPr="00DF2ECE">
        <w:rPr>
          <w:rFonts w:ascii="Times New Roman" w:eastAsia="Times New Roman" w:hAnsi="Times New Roman" w:cs="Times New Roman"/>
          <w:sz w:val="24"/>
          <w:szCs w:val="24"/>
        </w:rPr>
        <w:t xml:space="preserve">визначення групи крові і резус фактору; </w:t>
      </w:r>
    </w:p>
    <w:p w14:paraId="00000028" w14:textId="77777777" w:rsidR="00CE5EE3" w:rsidRPr="00DF2ECE" w:rsidRDefault="00DF2ECE" w:rsidP="00DF2ECE">
      <w:pPr>
        <w:ind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lastRenderedPageBreak/>
        <w:t>●</w:t>
      </w:r>
      <w:r w:rsidRPr="00DF2ECE">
        <w:rPr>
          <w:rFonts w:ascii="Times New Roman" w:eastAsia="Times New Roman" w:hAnsi="Times New Roman" w:cs="Times New Roman"/>
          <w:sz w:val="14"/>
          <w:szCs w:val="14"/>
        </w:rPr>
        <w:t xml:space="preserve">     </w:t>
      </w:r>
      <w:r w:rsidRPr="00DF2ECE">
        <w:rPr>
          <w:rFonts w:ascii="Times New Roman" w:eastAsia="Times New Roman" w:hAnsi="Times New Roman" w:cs="Times New Roman"/>
          <w:sz w:val="24"/>
          <w:szCs w:val="24"/>
        </w:rPr>
        <w:t xml:space="preserve">біохімічний аналіз крові (загальний білок, альфа-амілаза, аспартатамінотрансфераза (АсАТ), аланінамінотрансфераза (АлАТ), білірубін і його фракції (загальний, прямий, непрямий), креатинін, сечовина, сечова кислота, хлор, калій, натрій); </w:t>
      </w:r>
    </w:p>
    <w:p w14:paraId="00000029" w14:textId="77777777" w:rsidR="00CE5EE3" w:rsidRPr="00DF2ECE" w:rsidRDefault="00DF2ECE" w:rsidP="00DF2ECE">
      <w:pPr>
        <w:ind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w:t>
      </w:r>
      <w:r w:rsidRPr="00DF2ECE">
        <w:rPr>
          <w:rFonts w:ascii="Times New Roman" w:eastAsia="Times New Roman" w:hAnsi="Times New Roman" w:cs="Times New Roman"/>
          <w:sz w:val="14"/>
          <w:szCs w:val="14"/>
        </w:rPr>
        <w:t xml:space="preserve">     </w:t>
      </w:r>
      <w:r w:rsidRPr="00DF2ECE">
        <w:rPr>
          <w:rFonts w:ascii="Times New Roman" w:eastAsia="Times New Roman" w:hAnsi="Times New Roman" w:cs="Times New Roman"/>
          <w:sz w:val="24"/>
          <w:szCs w:val="24"/>
        </w:rPr>
        <w:t>коагуляційний гемостаз (тромбіновий час, активований частковий (парціальний) тромбопластиновий час (АЧТЧ, АПТЧ), міжнародне нормалізоване відношення (МНВ);</w:t>
      </w:r>
    </w:p>
    <w:p w14:paraId="0000002A" w14:textId="77777777" w:rsidR="00CE5EE3" w:rsidRPr="00DF2ECE" w:rsidRDefault="00DF2ECE" w:rsidP="00DF2ECE">
      <w:pPr>
        <w:ind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w:t>
      </w:r>
      <w:r w:rsidRPr="00DF2ECE">
        <w:rPr>
          <w:rFonts w:ascii="Times New Roman" w:eastAsia="Times New Roman" w:hAnsi="Times New Roman" w:cs="Times New Roman"/>
          <w:sz w:val="14"/>
          <w:szCs w:val="14"/>
        </w:rPr>
        <w:t xml:space="preserve">     </w:t>
      </w:r>
      <w:r w:rsidRPr="00DF2ECE">
        <w:rPr>
          <w:rFonts w:ascii="Times New Roman" w:eastAsia="Times New Roman" w:hAnsi="Times New Roman" w:cs="Times New Roman"/>
          <w:sz w:val="24"/>
          <w:szCs w:val="24"/>
        </w:rPr>
        <w:t>глюкоза в цільній крові або сироватці крові;</w:t>
      </w:r>
    </w:p>
    <w:p w14:paraId="0000002B" w14:textId="77777777" w:rsidR="00CE5EE3" w:rsidRPr="00DF2ECE" w:rsidRDefault="00DF2ECE" w:rsidP="00DF2ECE">
      <w:pPr>
        <w:ind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w:t>
      </w:r>
      <w:r w:rsidRPr="00DF2ECE">
        <w:rPr>
          <w:rFonts w:ascii="Times New Roman" w:eastAsia="Times New Roman" w:hAnsi="Times New Roman" w:cs="Times New Roman"/>
          <w:sz w:val="14"/>
          <w:szCs w:val="14"/>
        </w:rPr>
        <w:t xml:space="preserve">     </w:t>
      </w:r>
      <w:r w:rsidRPr="00DF2ECE">
        <w:rPr>
          <w:rFonts w:ascii="Times New Roman" w:eastAsia="Times New Roman" w:hAnsi="Times New Roman" w:cs="Times New Roman"/>
          <w:sz w:val="24"/>
          <w:szCs w:val="24"/>
        </w:rPr>
        <w:t>СРБ кількісний;</w:t>
      </w:r>
    </w:p>
    <w:p w14:paraId="0000002C" w14:textId="77777777" w:rsidR="00CE5EE3" w:rsidRPr="00DF2ECE" w:rsidRDefault="00DF2ECE" w:rsidP="00DF2ECE">
      <w:pPr>
        <w:ind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w:t>
      </w:r>
      <w:r w:rsidRPr="00DF2ECE">
        <w:rPr>
          <w:rFonts w:ascii="Times New Roman" w:eastAsia="Times New Roman" w:hAnsi="Times New Roman" w:cs="Times New Roman"/>
          <w:sz w:val="14"/>
          <w:szCs w:val="14"/>
        </w:rPr>
        <w:t xml:space="preserve">     </w:t>
      </w:r>
      <w:r w:rsidRPr="00DF2ECE">
        <w:rPr>
          <w:rFonts w:ascii="Times New Roman" w:eastAsia="Times New Roman" w:hAnsi="Times New Roman" w:cs="Times New Roman"/>
          <w:sz w:val="24"/>
          <w:szCs w:val="24"/>
        </w:rPr>
        <w:t>тести на тропонін;</w:t>
      </w:r>
    </w:p>
    <w:p w14:paraId="0000002D" w14:textId="77777777" w:rsidR="00CE5EE3" w:rsidRPr="00DF2ECE" w:rsidRDefault="00DF2ECE" w:rsidP="00DF2ECE">
      <w:pPr>
        <w:ind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w:t>
      </w:r>
      <w:r w:rsidRPr="00DF2ECE">
        <w:rPr>
          <w:rFonts w:ascii="Times New Roman" w:eastAsia="Times New Roman" w:hAnsi="Times New Roman" w:cs="Times New Roman"/>
          <w:sz w:val="14"/>
          <w:szCs w:val="14"/>
        </w:rPr>
        <w:t xml:space="preserve">     </w:t>
      </w:r>
      <w:r w:rsidRPr="00DF2ECE">
        <w:rPr>
          <w:rFonts w:ascii="Times New Roman" w:eastAsia="Times New Roman" w:hAnsi="Times New Roman" w:cs="Times New Roman"/>
          <w:sz w:val="24"/>
          <w:szCs w:val="24"/>
        </w:rPr>
        <w:t>дослідження спинномозкової рідини;</w:t>
      </w:r>
    </w:p>
    <w:p w14:paraId="0000002E" w14:textId="77777777" w:rsidR="00CE5EE3" w:rsidRPr="00DF2ECE" w:rsidRDefault="00DF2ECE" w:rsidP="00DF2ECE">
      <w:pPr>
        <w:ind w:right="4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w:t>
      </w:r>
      <w:r w:rsidRPr="00DF2ECE">
        <w:rPr>
          <w:rFonts w:ascii="Times New Roman" w:eastAsia="Times New Roman" w:hAnsi="Times New Roman" w:cs="Times New Roman"/>
          <w:sz w:val="14"/>
          <w:szCs w:val="14"/>
        </w:rPr>
        <w:t xml:space="preserve">     </w:t>
      </w:r>
      <w:r w:rsidRPr="00DF2ECE">
        <w:rPr>
          <w:rFonts w:ascii="Times New Roman" w:eastAsia="Times New Roman" w:hAnsi="Times New Roman" w:cs="Times New Roman"/>
          <w:sz w:val="24"/>
          <w:szCs w:val="24"/>
        </w:rPr>
        <w:t>аналіз сечі загальний.</w:t>
      </w:r>
    </w:p>
    <w:p w14:paraId="0000002F" w14:textId="77777777" w:rsidR="00CE5EE3" w:rsidRPr="00DF2ECE" w:rsidRDefault="00DF2ECE" w:rsidP="00DF2ECE">
      <w:pPr>
        <w:numPr>
          <w:ilvl w:val="0"/>
          <w:numId w:val="9"/>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можливості проведення досліджень на онкологічні маркери у закладі або на умовах договору підряду.</w:t>
      </w:r>
    </w:p>
    <w:p w14:paraId="00000030" w14:textId="77777777" w:rsidR="00CE5EE3" w:rsidRPr="00DF2ECE" w:rsidRDefault="00DF2ECE" w:rsidP="00DF2ECE">
      <w:pPr>
        <w:numPr>
          <w:ilvl w:val="0"/>
          <w:numId w:val="9"/>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можливості проведення цитологічного патоморфологічного дослідження тканини пухлини, імуногістохімічного та молекулярно-генетичного дослідження у закладі або на умовах договору підряду.</w:t>
      </w:r>
    </w:p>
    <w:p w14:paraId="00000031" w14:textId="77777777" w:rsidR="00CE5EE3" w:rsidRPr="00DF2ECE" w:rsidRDefault="00DF2ECE" w:rsidP="00DF2ECE">
      <w:pPr>
        <w:numPr>
          <w:ilvl w:val="0"/>
          <w:numId w:val="9"/>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бактеріологічного дослідження у закладі або на умовах договору підряду.</w:t>
      </w:r>
    </w:p>
    <w:p w14:paraId="00000032" w14:textId="77777777" w:rsidR="00CE5EE3" w:rsidRPr="00DF2ECE" w:rsidRDefault="00DF2ECE" w:rsidP="00DF2ECE">
      <w:pPr>
        <w:numPr>
          <w:ilvl w:val="0"/>
          <w:numId w:val="9"/>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можливості проведення інструментальної діагностики у закладі або на умовах договору підряду.</w:t>
      </w:r>
    </w:p>
    <w:p w14:paraId="00000033" w14:textId="77777777" w:rsidR="00CE5EE3" w:rsidRPr="00DF2ECE" w:rsidRDefault="00DF2ECE" w:rsidP="00DF2ECE">
      <w:pPr>
        <w:numPr>
          <w:ilvl w:val="0"/>
          <w:numId w:val="9"/>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можливості проведення ендоскопічної діагностики у закладі або на умовах договору підряду.</w:t>
      </w:r>
    </w:p>
    <w:p w14:paraId="00000034" w14:textId="77777777" w:rsidR="00CE5EE3" w:rsidRPr="00DF2ECE" w:rsidRDefault="00DF2ECE" w:rsidP="00DF2ECE">
      <w:pPr>
        <w:numPr>
          <w:ilvl w:val="0"/>
          <w:numId w:val="9"/>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можливості проведення магнітно-резонансної томографії та комп’ютерної томографії у закладі або на умовах договору підряду.</w:t>
      </w:r>
    </w:p>
    <w:p w14:paraId="00000035" w14:textId="77777777" w:rsidR="00CE5EE3" w:rsidRPr="00DF2ECE" w:rsidRDefault="00DF2ECE" w:rsidP="00DF2ECE">
      <w:pPr>
        <w:numPr>
          <w:ilvl w:val="0"/>
          <w:numId w:val="9"/>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 xml:space="preserve">Затверджений персональний склад постійно діючої мультидисциплінарної групи спеціалістів та можливість консультування пацієнтів спеціалістами інших лікарських спеціальностей. </w:t>
      </w:r>
    </w:p>
    <w:p w14:paraId="00000036" w14:textId="77777777" w:rsidR="00CE5EE3" w:rsidRPr="00DF2ECE" w:rsidRDefault="00DF2ECE" w:rsidP="00DF2ECE">
      <w:pPr>
        <w:numPr>
          <w:ilvl w:val="0"/>
          <w:numId w:val="9"/>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компонентами крові.</w:t>
      </w:r>
    </w:p>
    <w:p w14:paraId="00000038" w14:textId="77777777" w:rsidR="00CE5EE3" w:rsidRPr="00DF2ECE" w:rsidRDefault="00DF2ECE" w:rsidP="00DF2ECE">
      <w:pPr>
        <w:ind w:firstLine="709"/>
        <w:jc w:val="both"/>
        <w:rPr>
          <w:rFonts w:ascii="Times New Roman" w:eastAsia="Times New Roman" w:hAnsi="Times New Roman" w:cs="Times New Roman"/>
          <w:b/>
          <w:sz w:val="24"/>
          <w:szCs w:val="24"/>
        </w:rPr>
      </w:pPr>
      <w:r w:rsidRPr="00DF2ECE">
        <w:rPr>
          <w:rFonts w:ascii="Times New Roman" w:eastAsia="Times New Roman" w:hAnsi="Times New Roman" w:cs="Times New Roman"/>
          <w:b/>
          <w:sz w:val="24"/>
          <w:szCs w:val="24"/>
        </w:rPr>
        <w:t>Вимоги до спеціалізації та кількості фахівців:</w:t>
      </w:r>
    </w:p>
    <w:p w14:paraId="00000039" w14:textId="77777777" w:rsidR="00CE5EE3" w:rsidRPr="00DF2ECE" w:rsidRDefault="00DF2ECE" w:rsidP="00DF2ECE">
      <w:pPr>
        <w:numPr>
          <w:ilvl w:val="0"/>
          <w:numId w:val="7"/>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 xml:space="preserve">Лікар-онколог та/або лікар-онколог дитячий, та/або лікар-гінеколог-онколог, та/або лікар-отоларинголог-онколог, та/або лікар-хірург-онколог, та/або лікар-гематолог, та/або лікар-гематолог дитячий – щонайменше 2 особи, які працюють за основним місцем роботи в цьому закладі (не стосується медичного чергування). </w:t>
      </w:r>
    </w:p>
    <w:p w14:paraId="0000003A" w14:textId="77777777" w:rsidR="00CE5EE3" w:rsidRPr="00DF2ECE" w:rsidRDefault="00DF2ECE" w:rsidP="00DF2ECE">
      <w:pPr>
        <w:numPr>
          <w:ilvl w:val="0"/>
          <w:numId w:val="7"/>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Лікар-анестезіолог та/або лікар-анестезіолог дитячий – щонайменше 2 особи.</w:t>
      </w:r>
    </w:p>
    <w:p w14:paraId="0000003B" w14:textId="77777777" w:rsidR="00CE5EE3" w:rsidRPr="00DF2ECE" w:rsidRDefault="00DF2ECE" w:rsidP="00DF2ECE">
      <w:pPr>
        <w:numPr>
          <w:ilvl w:val="0"/>
          <w:numId w:val="7"/>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Лікар-психолог та/або психолог та/або лікар-психотерапевт – щонайменше одна особа.</w:t>
      </w:r>
    </w:p>
    <w:p w14:paraId="0000003C" w14:textId="77777777" w:rsidR="00CE5EE3" w:rsidRPr="00DF2ECE" w:rsidRDefault="00DF2ECE" w:rsidP="00DF2ECE">
      <w:pPr>
        <w:numPr>
          <w:ilvl w:val="0"/>
          <w:numId w:val="7"/>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Сестра медична – щонайменше 4 особи, які працюють за основним місцем роботи в цьому закладі (не стосується медичного чергування).</w:t>
      </w:r>
    </w:p>
    <w:p w14:paraId="0000003E" w14:textId="77777777" w:rsidR="00CE5EE3" w:rsidRPr="00DF2ECE" w:rsidRDefault="00DF2ECE" w:rsidP="00DF2ECE">
      <w:pPr>
        <w:ind w:firstLine="709"/>
        <w:jc w:val="both"/>
        <w:rPr>
          <w:rFonts w:ascii="Times New Roman" w:eastAsia="Times New Roman" w:hAnsi="Times New Roman" w:cs="Times New Roman"/>
          <w:b/>
          <w:sz w:val="24"/>
          <w:szCs w:val="24"/>
          <w:highlight w:val="white"/>
        </w:rPr>
      </w:pPr>
      <w:r w:rsidRPr="00DF2ECE">
        <w:rPr>
          <w:rFonts w:ascii="Times New Roman" w:eastAsia="Times New Roman" w:hAnsi="Times New Roman" w:cs="Times New Roman"/>
          <w:b/>
          <w:sz w:val="24"/>
          <w:szCs w:val="24"/>
          <w:highlight w:val="white"/>
        </w:rPr>
        <w:t>Вимоги до переліку обладнання:</w:t>
      </w:r>
    </w:p>
    <w:p w14:paraId="0000003F" w14:textId="77777777" w:rsidR="00CE5EE3" w:rsidRPr="00DF2ECE" w:rsidRDefault="00DF2ECE" w:rsidP="00DF2ECE">
      <w:pPr>
        <w:numPr>
          <w:ilvl w:val="0"/>
          <w:numId w:val="8"/>
        </w:numPr>
        <w:ind w:left="0"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У закладі:</w:t>
      </w:r>
    </w:p>
    <w:p w14:paraId="00000040"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портативний дефібрилятор з функцією синхронізації;</w:t>
      </w:r>
    </w:p>
    <w:p w14:paraId="00000041"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апарат ШВЛ;</w:t>
      </w:r>
    </w:p>
    <w:p w14:paraId="00000042"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ларингоскоп, ендотрахеальні (інтубаційні) трубки;</w:t>
      </w:r>
    </w:p>
    <w:p w14:paraId="00000043"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w:t>
      </w:r>
    </w:p>
    <w:p w14:paraId="00000044"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монітор пацієнта (ЧСС, ЕКГ, АТ, SpO2);</w:t>
      </w:r>
    </w:p>
    <w:p w14:paraId="00000045"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УЗД-апарат з можливістю проведення доплерографії;</w:t>
      </w:r>
    </w:p>
    <w:p w14:paraId="00000046"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рентгенівський апарат;</w:t>
      </w:r>
    </w:p>
    <w:p w14:paraId="00000047"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глюкометр;</w:t>
      </w:r>
    </w:p>
    <w:p w14:paraId="00000048"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lastRenderedPageBreak/>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електрокардіограф багатоканальний.</w:t>
      </w:r>
    </w:p>
    <w:p w14:paraId="00000049" w14:textId="77777777" w:rsidR="00CE5EE3" w:rsidRPr="00DF2ECE" w:rsidRDefault="00DF2ECE" w:rsidP="00DF2ECE">
      <w:pPr>
        <w:numPr>
          <w:ilvl w:val="0"/>
          <w:numId w:val="10"/>
        </w:numPr>
        <w:ind w:left="0"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За місцем надання послуг:</w:t>
      </w:r>
    </w:p>
    <w:p w14:paraId="0000004A"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пульсоксиметр;</w:t>
      </w:r>
    </w:p>
    <w:p w14:paraId="0000004B"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автоматичний дозатор лікувальних речовин</w:t>
      </w:r>
    </w:p>
    <w:p w14:paraId="0000004C"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аспіратор (відсмоктувач);</w:t>
      </w:r>
    </w:p>
    <w:p w14:paraId="0000004D" w14:textId="77777777" w:rsidR="00CE5EE3" w:rsidRPr="00DF2ECE" w:rsidRDefault="00DF2ECE" w:rsidP="00DF2ECE">
      <w:pPr>
        <w:ind w:firstLine="709"/>
        <w:jc w:val="both"/>
        <w:rPr>
          <w:rFonts w:ascii="Times New Roman" w:eastAsia="Times New Roman" w:hAnsi="Times New Roman" w:cs="Times New Roman"/>
          <w:sz w:val="24"/>
          <w:szCs w:val="24"/>
          <w:highlight w:val="white"/>
        </w:rPr>
      </w:pPr>
      <w:r w:rsidRPr="00DF2ECE">
        <w:rPr>
          <w:rFonts w:ascii="Times New Roman" w:eastAsia="Times New Roman" w:hAnsi="Times New Roman" w:cs="Times New Roman"/>
          <w:sz w:val="24"/>
          <w:szCs w:val="24"/>
          <w:highlight w:val="white"/>
        </w:rPr>
        <w:t>●</w:t>
      </w:r>
      <w:r w:rsidRPr="00DF2ECE">
        <w:rPr>
          <w:rFonts w:ascii="Times New Roman" w:eastAsia="Times New Roman" w:hAnsi="Times New Roman" w:cs="Times New Roman"/>
          <w:sz w:val="14"/>
          <w:szCs w:val="14"/>
          <w:highlight w:val="white"/>
        </w:rPr>
        <w:t xml:space="preserve">     </w:t>
      </w:r>
      <w:r w:rsidRPr="00DF2ECE">
        <w:rPr>
          <w:rFonts w:ascii="Times New Roman" w:eastAsia="Times New Roman" w:hAnsi="Times New Roman" w:cs="Times New Roman"/>
          <w:sz w:val="24"/>
          <w:szCs w:val="24"/>
          <w:highlight w:val="white"/>
        </w:rPr>
        <w:t>тонометр.</w:t>
      </w:r>
    </w:p>
    <w:p w14:paraId="0000004E" w14:textId="2D1D112C" w:rsidR="00CE5EE3" w:rsidRPr="00DF2ECE" w:rsidRDefault="00DF2ECE" w:rsidP="00DF2ECE">
      <w:pPr>
        <w:spacing w:before="240" w:after="240" w:line="256" w:lineRule="auto"/>
        <w:ind w:firstLine="709"/>
        <w:jc w:val="both"/>
        <w:rPr>
          <w:rFonts w:ascii="Times New Roman" w:eastAsia="Times New Roman" w:hAnsi="Times New Roman" w:cs="Times New Roman"/>
          <w:b/>
          <w:sz w:val="24"/>
          <w:szCs w:val="24"/>
        </w:rPr>
      </w:pPr>
      <w:r w:rsidRPr="00DF2ECE">
        <w:rPr>
          <w:rFonts w:ascii="Times New Roman" w:eastAsia="Times New Roman" w:hAnsi="Times New Roman" w:cs="Times New Roman"/>
          <w:sz w:val="24"/>
          <w:szCs w:val="24"/>
          <w:highlight w:val="white"/>
        </w:rPr>
        <w:t xml:space="preserve">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невідповідності вимогам до обладнання, передбаченого Умовами закупівлі медичних послуг, які будуть надаватись за договором, визначених в цьому Оголошенні, суб'єкт господарювання, який бажає укласти договір з НСЗУ, зобов’язується протягом шести місяців із дати початку строку дії Договору, </w:t>
      </w:r>
      <w:r w:rsidR="00782A2A" w:rsidRPr="00782A2A">
        <w:rPr>
          <w:rFonts w:ascii="Times New Roman" w:eastAsia="Times New Roman" w:hAnsi="Times New Roman" w:cs="Times New Roman"/>
          <w:sz w:val="24"/>
          <w:szCs w:val="24"/>
        </w:rPr>
        <w:t>забезпечити наявність та введення в експлуатацію такого обладнання</w:t>
      </w:r>
      <w:r w:rsidRPr="00DF2ECE">
        <w:rPr>
          <w:rFonts w:ascii="Times New Roman" w:eastAsia="Times New Roman" w:hAnsi="Times New Roman" w:cs="Times New Roman"/>
          <w:sz w:val="24"/>
          <w:szCs w:val="24"/>
          <w:highlight w:val="white"/>
        </w:rPr>
        <w:t>, про що ставить відмітку при заповненні заяви.</w:t>
      </w:r>
      <w:r w:rsidRPr="00DF2ECE">
        <w:rPr>
          <w:rFonts w:ascii="Times New Roman" w:eastAsia="Times New Roman" w:hAnsi="Times New Roman" w:cs="Times New Roman"/>
          <w:b/>
          <w:sz w:val="24"/>
          <w:szCs w:val="24"/>
        </w:rPr>
        <w:t xml:space="preserve"> </w:t>
      </w:r>
    </w:p>
    <w:p w14:paraId="00000050" w14:textId="77777777" w:rsidR="00CE5EE3" w:rsidRPr="00DF2ECE" w:rsidRDefault="00DF2ECE" w:rsidP="00DF2ECE">
      <w:pPr>
        <w:ind w:firstLine="709"/>
        <w:jc w:val="both"/>
        <w:rPr>
          <w:rFonts w:ascii="Times New Roman" w:eastAsia="Times New Roman" w:hAnsi="Times New Roman" w:cs="Times New Roman"/>
          <w:b/>
          <w:sz w:val="24"/>
          <w:szCs w:val="24"/>
        </w:rPr>
      </w:pPr>
      <w:r w:rsidRPr="00DF2ECE">
        <w:rPr>
          <w:rFonts w:ascii="Times New Roman" w:eastAsia="Times New Roman" w:hAnsi="Times New Roman" w:cs="Times New Roman"/>
          <w:b/>
          <w:sz w:val="24"/>
          <w:szCs w:val="24"/>
        </w:rPr>
        <w:t>Інші вимоги:</w:t>
      </w:r>
    </w:p>
    <w:p w14:paraId="00000051" w14:textId="77777777" w:rsidR="00CE5EE3" w:rsidRPr="00DF2ECE" w:rsidRDefault="00DF2ECE" w:rsidP="00DF2ECE">
      <w:pPr>
        <w:numPr>
          <w:ilvl w:val="0"/>
          <w:numId w:val="3"/>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Наявність ліцензії на господарську діяльності з обігу наркотичних засобів, психотропних речовин та прекурсорів наркотичних засобів і психотропних речовин.</w:t>
      </w:r>
    </w:p>
    <w:p w14:paraId="00000052" w14:textId="77777777" w:rsidR="00CE5EE3" w:rsidRPr="00DF2ECE" w:rsidRDefault="00DF2ECE" w:rsidP="00DF2ECE">
      <w:pPr>
        <w:numPr>
          <w:ilvl w:val="0"/>
          <w:numId w:val="3"/>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53" w14:textId="77777777" w:rsidR="00CE5EE3" w:rsidRPr="00DF2ECE" w:rsidRDefault="00DF2ECE" w:rsidP="00DF2ECE">
      <w:pPr>
        <w:numPr>
          <w:ilvl w:val="0"/>
          <w:numId w:val="3"/>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Подання даних до Електронної системи охорони здоров’я на постійній основі.</w:t>
      </w:r>
    </w:p>
    <w:p w14:paraId="00000054" w14:textId="77777777" w:rsidR="00CE5EE3" w:rsidRPr="00DF2ECE" w:rsidRDefault="00DF2ECE" w:rsidP="00DF2ECE">
      <w:pPr>
        <w:numPr>
          <w:ilvl w:val="0"/>
          <w:numId w:val="3"/>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права пацієнта, який перебуває на лікуванні у відділенні інтенсивної терапії, на допуск до нього відвідувачів 24 години на добу в будь-який день тижня згідно з правилами, визначеними у наказі МОЗ України від 15.06.2016 № 592 «Порядок допуску відвідувачів до пацієнтів, які перебувають на стаціонарному лікуванні у відділенні інтенсивної терапії».</w:t>
      </w:r>
    </w:p>
    <w:p w14:paraId="00000055" w14:textId="77777777" w:rsidR="00CE5EE3" w:rsidRPr="00DF2ECE" w:rsidRDefault="00DF2ECE" w:rsidP="00DF2ECE">
      <w:pPr>
        <w:numPr>
          <w:ilvl w:val="0"/>
          <w:numId w:val="3"/>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дотримання вимог державної системи реєстрації випадків раку відповідно до наказу МОЗ України від 01.10.2013 № 845  «Про систему онкологічної допомоги населенню України».</w:t>
      </w:r>
    </w:p>
    <w:p w14:paraId="00000057" w14:textId="77777777" w:rsidR="00CE5EE3" w:rsidRPr="00DF2ECE" w:rsidRDefault="00CE5EE3" w:rsidP="00DF2ECE">
      <w:pPr>
        <w:ind w:firstLine="709"/>
        <w:jc w:val="center"/>
        <w:rPr>
          <w:rFonts w:ascii="Times New Roman" w:eastAsia="Times New Roman" w:hAnsi="Times New Roman" w:cs="Times New Roman"/>
          <w:b/>
          <w:sz w:val="24"/>
          <w:szCs w:val="24"/>
        </w:rPr>
      </w:pPr>
    </w:p>
    <w:p w14:paraId="00000058" w14:textId="77777777" w:rsidR="00CE5EE3" w:rsidRPr="00DF2ECE" w:rsidRDefault="00DF2ECE" w:rsidP="00DF2ECE">
      <w:pPr>
        <w:ind w:firstLine="709"/>
        <w:jc w:val="center"/>
        <w:rPr>
          <w:rFonts w:ascii="Times New Roman" w:eastAsia="Times New Roman" w:hAnsi="Times New Roman" w:cs="Times New Roman"/>
          <w:sz w:val="28"/>
          <w:szCs w:val="28"/>
        </w:rPr>
      </w:pPr>
      <w:r w:rsidRPr="00DF2ECE">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59" w14:textId="77777777" w:rsidR="00CE5EE3" w:rsidRPr="00DF2ECE" w:rsidRDefault="00CE5EE3" w:rsidP="00DF2ECE">
      <w:pPr>
        <w:ind w:firstLine="709"/>
        <w:jc w:val="both"/>
        <w:rPr>
          <w:rFonts w:ascii="Times New Roman" w:eastAsia="Times New Roman" w:hAnsi="Times New Roman" w:cs="Times New Roman"/>
          <w:b/>
          <w:sz w:val="24"/>
          <w:szCs w:val="24"/>
        </w:rPr>
      </w:pPr>
    </w:p>
    <w:p w14:paraId="0000005A" w14:textId="77777777" w:rsidR="00CE5EE3" w:rsidRPr="00DF2ECE" w:rsidRDefault="00DF2ECE" w:rsidP="00DF2ECE">
      <w:pPr>
        <w:ind w:firstLine="709"/>
        <w:jc w:val="both"/>
        <w:rPr>
          <w:rFonts w:ascii="Times New Roman" w:eastAsia="Times New Roman" w:hAnsi="Times New Roman" w:cs="Times New Roman"/>
          <w:b/>
          <w:sz w:val="24"/>
          <w:szCs w:val="24"/>
        </w:rPr>
      </w:pPr>
      <w:r w:rsidRPr="00DF2ECE">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5B" w14:textId="77777777" w:rsidR="00CE5EE3" w:rsidRPr="00DF2ECE" w:rsidRDefault="00DF2ECE" w:rsidP="00DF2ECE">
      <w:pPr>
        <w:numPr>
          <w:ilvl w:val="0"/>
          <w:numId w:val="2"/>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Консультування пацієнтів з підозрою на новоутворення.</w:t>
      </w:r>
    </w:p>
    <w:p w14:paraId="0000005C" w14:textId="77777777" w:rsidR="00CE5EE3" w:rsidRPr="00DF2ECE" w:rsidRDefault="00DF2ECE" w:rsidP="00DF2ECE">
      <w:pPr>
        <w:numPr>
          <w:ilvl w:val="0"/>
          <w:numId w:val="2"/>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Лабораторна, ендоскопічна та інструментальна діагностика новоутворень та передпухлинних патологій, включаючи патоморфологічне дослідження тканини пухлини.</w:t>
      </w:r>
    </w:p>
    <w:p w14:paraId="0000005D" w14:textId="77777777" w:rsidR="00CE5EE3" w:rsidRPr="00DF2ECE" w:rsidRDefault="00DF2ECE" w:rsidP="00DF2ECE">
      <w:pPr>
        <w:numPr>
          <w:ilvl w:val="0"/>
          <w:numId w:val="2"/>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Проведення магнітно-резонансної томографії та/або комп’ютерної томографії.</w:t>
      </w:r>
    </w:p>
    <w:p w14:paraId="0000005E" w14:textId="77777777" w:rsidR="00CE5EE3" w:rsidRPr="00DF2ECE" w:rsidRDefault="00DF2ECE" w:rsidP="00DF2ECE">
      <w:pPr>
        <w:numPr>
          <w:ilvl w:val="0"/>
          <w:numId w:val="2"/>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медикаментозного лікування (хіміотерапія, гормонотерапія, імунотерапія, таргетна терапія).</w:t>
      </w:r>
    </w:p>
    <w:p w14:paraId="0000005F" w14:textId="77777777" w:rsidR="00CE5EE3" w:rsidRPr="00DF2ECE" w:rsidRDefault="00DF2ECE" w:rsidP="00DF2ECE">
      <w:pPr>
        <w:numPr>
          <w:ilvl w:val="0"/>
          <w:numId w:val="2"/>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цілодобового лікарського та медсестринського догляду за пацієнтами.</w:t>
      </w:r>
    </w:p>
    <w:p w14:paraId="00000060" w14:textId="77777777" w:rsidR="00CE5EE3" w:rsidRPr="00DF2ECE" w:rsidRDefault="00DF2ECE" w:rsidP="00DF2ECE">
      <w:pPr>
        <w:numPr>
          <w:ilvl w:val="0"/>
          <w:numId w:val="2"/>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Забезпечення своєчасного знеболення.</w:t>
      </w:r>
    </w:p>
    <w:p w14:paraId="00000061" w14:textId="77777777" w:rsidR="00CE5EE3" w:rsidRPr="00DF2ECE" w:rsidRDefault="00DF2ECE" w:rsidP="00DF2ECE">
      <w:pPr>
        <w:numPr>
          <w:ilvl w:val="0"/>
          <w:numId w:val="2"/>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Проведення консультацій лікарями інших спеціальностей.</w:t>
      </w:r>
    </w:p>
    <w:p w14:paraId="00000062" w14:textId="77777777" w:rsidR="00CE5EE3" w:rsidRPr="00DF2ECE" w:rsidRDefault="00DF2ECE" w:rsidP="00DF2ECE">
      <w:pPr>
        <w:numPr>
          <w:ilvl w:val="0"/>
          <w:numId w:val="2"/>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Надання послуг з медичної реабілітації в гострому періоді для запобігання виникнення ускладнень.</w:t>
      </w:r>
    </w:p>
    <w:p w14:paraId="00000063" w14:textId="77777777" w:rsidR="00CE5EE3" w:rsidRPr="00DF2ECE" w:rsidRDefault="00DF2ECE" w:rsidP="00DF2ECE">
      <w:pPr>
        <w:numPr>
          <w:ilvl w:val="0"/>
          <w:numId w:val="2"/>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Направлення пацієнтів в інші заклади/підрозділи для отримання ними спеціалізованої та високоспеціалізованої медичної допомоги.</w:t>
      </w:r>
    </w:p>
    <w:p w14:paraId="00000064" w14:textId="77777777" w:rsidR="00CE5EE3" w:rsidRPr="00DF2ECE" w:rsidRDefault="00DF2ECE" w:rsidP="00DF2ECE">
      <w:pPr>
        <w:numPr>
          <w:ilvl w:val="0"/>
          <w:numId w:val="2"/>
        </w:numPr>
        <w:ind w:left="0"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lastRenderedPageBreak/>
        <w:t>Направлення пацієнтів в інші заклади/підрозділи для надання послуг з медичної реабілітації у підгострому/відновному періоді або послуг з паліативної медичної допомоги.</w:t>
      </w:r>
    </w:p>
    <w:p w14:paraId="00000065" w14:textId="77777777" w:rsidR="00CE5EE3" w:rsidRPr="00DF2ECE" w:rsidRDefault="00CE5EE3" w:rsidP="00DF2ECE">
      <w:pPr>
        <w:ind w:firstLine="709"/>
        <w:jc w:val="both"/>
        <w:rPr>
          <w:rFonts w:ascii="Times New Roman" w:eastAsia="Times New Roman" w:hAnsi="Times New Roman" w:cs="Times New Roman"/>
          <w:sz w:val="24"/>
          <w:szCs w:val="24"/>
        </w:rPr>
      </w:pPr>
    </w:p>
    <w:p w14:paraId="00000066" w14:textId="77777777" w:rsidR="00CE5EE3" w:rsidRPr="00DF2ECE" w:rsidRDefault="00DF2ECE" w:rsidP="00DF2ECE">
      <w:pPr>
        <w:spacing w:line="256" w:lineRule="auto"/>
        <w:ind w:firstLine="709"/>
        <w:jc w:val="both"/>
        <w:rPr>
          <w:rFonts w:ascii="Times New Roman" w:eastAsia="Times New Roman" w:hAnsi="Times New Roman" w:cs="Times New Roman"/>
          <w:sz w:val="24"/>
          <w:szCs w:val="24"/>
        </w:rPr>
      </w:pPr>
      <w:r w:rsidRPr="00DF2ECE">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67" w14:textId="77777777" w:rsidR="00CE5EE3" w:rsidRPr="00DF2ECE" w:rsidRDefault="00CE5EE3" w:rsidP="00DF2ECE">
      <w:pPr>
        <w:spacing w:line="256" w:lineRule="auto"/>
        <w:ind w:firstLine="709"/>
        <w:jc w:val="both"/>
        <w:rPr>
          <w:rFonts w:ascii="Times New Roman" w:eastAsia="Times New Roman" w:hAnsi="Times New Roman" w:cs="Times New Roman"/>
          <w:sz w:val="24"/>
          <w:szCs w:val="24"/>
        </w:rPr>
      </w:pPr>
    </w:p>
    <w:p w14:paraId="00000068" w14:textId="77777777" w:rsidR="00CE5EE3" w:rsidRDefault="00CE5EE3">
      <w:pPr>
        <w:shd w:val="clear" w:color="auto" w:fill="FFFFFF"/>
        <w:spacing w:line="240" w:lineRule="auto"/>
        <w:ind w:firstLine="720"/>
        <w:jc w:val="both"/>
        <w:rPr>
          <w:rFonts w:ascii="Times New Roman" w:eastAsia="Times New Roman" w:hAnsi="Times New Roman" w:cs="Times New Roman"/>
          <w:sz w:val="24"/>
          <w:szCs w:val="24"/>
        </w:rPr>
      </w:pPr>
    </w:p>
    <w:p w14:paraId="7DB5B983" w14:textId="3F9AC3E9" w:rsidR="00DF2ECE" w:rsidRDefault="00DF2ECE" w:rsidP="00DF2ECE">
      <w:pPr>
        <w:shd w:val="clear" w:color="auto" w:fill="FFFFFF"/>
        <w:spacing w:line="240" w:lineRule="auto"/>
        <w:ind w:firstLine="720"/>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«Діагностика та хіміотерапевтичне лікування онкологічних захворювань у дорослих та дітей», </w:t>
      </w:r>
      <w:r>
        <w:rPr>
          <w:rFonts w:ascii="Times New Roman" w:eastAsia="Times New Roman" w:hAnsi="Times New Roman" w:cs="Times New Roman"/>
          <w:i/>
          <w:sz w:val="24"/>
          <w:szCs w:val="24"/>
          <w:u w:val="single"/>
        </w:rPr>
        <w:t>перейшовши за цим посиланням</w:t>
      </w:r>
    </w:p>
    <w:p w14:paraId="00000069" w14:textId="7801F234" w:rsidR="00CE5EE3" w:rsidRDefault="00B06B0C" w:rsidP="00DF2ECE">
      <w:pPr>
        <w:shd w:val="clear" w:color="auto" w:fill="FFFFFF"/>
        <w:spacing w:line="240" w:lineRule="auto"/>
        <w:ind w:firstLine="720"/>
        <w:jc w:val="center"/>
        <w:rPr>
          <w:rFonts w:ascii="Times New Roman" w:eastAsia="Times New Roman" w:hAnsi="Times New Roman" w:cs="Times New Roman"/>
          <w:i/>
          <w:sz w:val="24"/>
          <w:szCs w:val="24"/>
          <w:u w:val="single"/>
        </w:rPr>
      </w:pPr>
      <w:hyperlink r:id="rId5">
        <w:r w:rsidR="00DF2ECE">
          <w:rPr>
            <w:rFonts w:ascii="Times New Roman" w:eastAsia="Times New Roman" w:hAnsi="Times New Roman" w:cs="Times New Roman"/>
            <w:i/>
            <w:color w:val="1155CC"/>
            <w:sz w:val="24"/>
            <w:szCs w:val="24"/>
            <w:u w:val="single"/>
          </w:rPr>
          <w:t>https://smarttender.biz/</w:t>
        </w:r>
      </w:hyperlink>
    </w:p>
    <w:p w14:paraId="0000006A" w14:textId="77777777" w:rsidR="00CE5EE3" w:rsidRDefault="00CE5EE3">
      <w:pPr>
        <w:shd w:val="clear" w:color="auto" w:fill="FFFFFF"/>
        <w:spacing w:line="240" w:lineRule="auto"/>
        <w:ind w:firstLine="720"/>
        <w:jc w:val="both"/>
        <w:rPr>
          <w:rFonts w:ascii="Times New Roman" w:eastAsia="Times New Roman" w:hAnsi="Times New Roman" w:cs="Times New Roman"/>
          <w:sz w:val="24"/>
          <w:szCs w:val="24"/>
        </w:rPr>
      </w:pPr>
    </w:p>
    <w:p w14:paraId="0000006B" w14:textId="77777777" w:rsidR="00CE5EE3" w:rsidRDefault="00DF2EC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6C" w14:textId="77777777" w:rsidR="00CE5EE3" w:rsidRDefault="00DF2EC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6D" w14:textId="77777777" w:rsidR="00CE5EE3" w:rsidRDefault="00DF2ECE">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6E" w14:textId="77777777" w:rsidR="00CE5EE3" w:rsidRDefault="00DF2ECE">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6F" w14:textId="77777777" w:rsidR="00CE5EE3" w:rsidRDefault="00DF2ECE">
      <w:pPr>
        <w:shd w:val="clear" w:color="auto" w:fill="FFFFFF"/>
        <w:spacing w:line="24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14:paraId="00000071" w14:textId="77777777" w:rsidR="00CE5EE3" w:rsidRDefault="00DF2EC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банківські реквізити суб'єкта господарювання (IBAN).</w:t>
      </w:r>
    </w:p>
    <w:p w14:paraId="00000072" w14:textId="77777777" w:rsidR="00CE5EE3" w:rsidRDefault="00DF2EC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73" w14:textId="77777777" w:rsidR="00CE5EE3" w:rsidRDefault="00CE5EE3">
      <w:pPr>
        <w:shd w:val="clear" w:color="auto" w:fill="FFFFFF"/>
        <w:spacing w:line="240" w:lineRule="auto"/>
        <w:ind w:firstLine="720"/>
        <w:jc w:val="both"/>
        <w:rPr>
          <w:rFonts w:ascii="Times New Roman" w:eastAsia="Times New Roman" w:hAnsi="Times New Roman" w:cs="Times New Roman"/>
          <w:sz w:val="24"/>
          <w:szCs w:val="24"/>
        </w:rPr>
      </w:pPr>
    </w:p>
    <w:p w14:paraId="00000074" w14:textId="77777777" w:rsidR="00CE5EE3" w:rsidRDefault="00DF2ECE">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75" w14:textId="77777777" w:rsidR="00CE5EE3" w:rsidRDefault="00CE5EE3">
      <w:pPr>
        <w:shd w:val="clear" w:color="auto" w:fill="FFFFFF"/>
        <w:spacing w:line="240" w:lineRule="auto"/>
        <w:ind w:firstLine="720"/>
        <w:jc w:val="both"/>
        <w:rPr>
          <w:rFonts w:ascii="Times New Roman" w:eastAsia="Times New Roman" w:hAnsi="Times New Roman" w:cs="Times New Roman"/>
          <w:sz w:val="24"/>
          <w:szCs w:val="24"/>
        </w:rPr>
      </w:pPr>
    </w:p>
    <w:p w14:paraId="00000076" w14:textId="77777777" w:rsidR="00CE5EE3" w:rsidRDefault="00DF2ECE">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79" w14:textId="77777777" w:rsidR="00CE5EE3" w:rsidRDefault="00CE5EE3">
      <w:pPr>
        <w:spacing w:line="256" w:lineRule="auto"/>
        <w:jc w:val="both"/>
        <w:rPr>
          <w:rFonts w:ascii="Times New Roman" w:eastAsia="Times New Roman" w:hAnsi="Times New Roman" w:cs="Times New Roman"/>
          <w:b/>
          <w:sz w:val="24"/>
          <w:szCs w:val="24"/>
        </w:rPr>
      </w:pPr>
    </w:p>
    <w:p w14:paraId="0000007A" w14:textId="77777777" w:rsidR="00CE5EE3" w:rsidRDefault="00DF2ECE">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7B" w14:textId="77777777" w:rsidR="00CE5EE3" w:rsidRDefault="00DF2ECE">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7C" w14:textId="77777777" w:rsidR="00CE5EE3" w:rsidRDefault="00DF2ECE">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7D" w14:textId="77777777" w:rsidR="00CE5EE3" w:rsidRDefault="00DF2ECE">
      <w:pPr>
        <w:numPr>
          <w:ilvl w:val="0"/>
          <w:numId w:val="1"/>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7E" w14:textId="77777777" w:rsidR="00CE5EE3" w:rsidRDefault="00DF2ECE">
      <w:pPr>
        <w:numPr>
          <w:ilvl w:val="0"/>
          <w:numId w:val="1"/>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7F" w14:textId="2F5A9C16" w:rsidR="00CE5EE3" w:rsidRDefault="00DF2ECE">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4222B4AF" w14:textId="77777777" w:rsidR="00DF2ECE" w:rsidRDefault="00DF2ECE">
      <w:pPr>
        <w:spacing w:line="256" w:lineRule="auto"/>
        <w:jc w:val="center"/>
        <w:rPr>
          <w:rFonts w:ascii="Times New Roman" w:eastAsia="Times New Roman" w:hAnsi="Times New Roman" w:cs="Times New Roman"/>
          <w:b/>
          <w:i/>
          <w:sz w:val="24"/>
          <w:szCs w:val="24"/>
          <w:highlight w:val="white"/>
        </w:rPr>
      </w:pPr>
    </w:p>
    <w:p w14:paraId="00000083" w14:textId="79C4DD3B" w:rsidR="00CE5EE3" w:rsidRPr="00DF2ECE" w:rsidRDefault="00DF2ECE" w:rsidP="00DF2ECE">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84" w14:textId="77777777" w:rsidR="00CE5EE3" w:rsidRDefault="00DF2ECE">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85" w14:textId="77777777" w:rsidR="00CE5EE3" w:rsidRDefault="00DF2ECE">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87" w14:textId="10681D44" w:rsidR="00CE5EE3" w:rsidRDefault="00DF2ECE">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88" w14:textId="77777777" w:rsidR="00CE5EE3" w:rsidRDefault="00DF2ECE" w:rsidP="00DF2ECE">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89" w14:textId="77777777" w:rsidR="00CE5EE3" w:rsidRDefault="00DF2ECE" w:rsidP="00DF2ECE">
      <w:pPr>
        <w:numPr>
          <w:ilvl w:val="0"/>
          <w:numId w:val="5"/>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(044) 299 04 86, (044) 299 04 97).</w:t>
      </w:r>
    </w:p>
    <w:p w14:paraId="0000008A" w14:textId="77777777" w:rsidR="00CE5EE3" w:rsidRDefault="00DF2ECE" w:rsidP="00DF2ECE">
      <w:pPr>
        <w:numPr>
          <w:ilvl w:val="0"/>
          <w:numId w:val="5"/>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8B" w14:textId="77777777" w:rsidR="00CE5EE3" w:rsidRDefault="00DF2ECE" w:rsidP="00DF2EC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8C" w14:textId="77777777" w:rsidR="00CE5EE3" w:rsidRDefault="00DF2ECE" w:rsidP="00DF2EC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8D" w14:textId="77777777" w:rsidR="00CE5EE3" w:rsidRDefault="00DF2ECE" w:rsidP="00DF2ECE">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8E" w14:textId="77777777" w:rsidR="00CE5EE3" w:rsidRDefault="00CE5EE3">
      <w:pPr>
        <w:spacing w:line="256" w:lineRule="auto"/>
        <w:ind w:firstLine="700"/>
        <w:jc w:val="both"/>
        <w:rPr>
          <w:rFonts w:ascii="Times New Roman" w:eastAsia="Times New Roman" w:hAnsi="Times New Roman" w:cs="Times New Roman"/>
          <w:sz w:val="24"/>
          <w:szCs w:val="24"/>
        </w:rPr>
      </w:pPr>
    </w:p>
    <w:p w14:paraId="0000008F" w14:textId="77777777" w:rsidR="00CE5EE3" w:rsidRDefault="00DF2ECE">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0" w14:textId="77777777" w:rsidR="00CE5EE3" w:rsidRDefault="00DF2ECE">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4AB4D92" w:rsidR="00CE5EE3" w:rsidRDefault="00DF2ECE">
      <w:pPr>
        <w:spacing w:line="256" w:lineRule="auto"/>
        <w:jc w:val="center"/>
        <w:rPr>
          <w:rFonts w:ascii="Times New Roman" w:eastAsia="Times New Roman" w:hAnsi="Times New Roman" w:cs="Times New Roman"/>
          <w:sz w:val="24"/>
          <w:szCs w:val="24"/>
        </w:rPr>
        <w:sectPr w:rsidR="00CE5EE3" w:rsidSect="00DF2ECE">
          <w:pgSz w:w="11909" w:h="16834"/>
          <w:pgMar w:top="426" w:right="427" w:bottom="993"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w:t>
      </w:r>
    </w:p>
    <w:p w14:paraId="00000097" w14:textId="0541A091" w:rsidR="00CE5EE3" w:rsidRDefault="00DF2ECE" w:rsidP="00DF2ECE">
      <w:pPr>
        <w:shd w:val="clear" w:color="auto" w:fill="FFFFFF"/>
        <w:spacing w:line="256" w:lineRule="auto"/>
      </w:pP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 </w:t>
      </w:r>
    </w:p>
    <w:sectPr w:rsidR="00CE5EE3" w:rsidSect="00DF2ECE">
      <w:type w:val="continuous"/>
      <w:pgSz w:w="11909" w:h="16834"/>
      <w:pgMar w:top="284" w:right="42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2208"/>
    <w:multiLevelType w:val="multilevel"/>
    <w:tmpl w:val="70DAC7AC"/>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3E8272F"/>
    <w:multiLevelType w:val="multilevel"/>
    <w:tmpl w:val="FA264ED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E563264"/>
    <w:multiLevelType w:val="multilevel"/>
    <w:tmpl w:val="E3609D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FA13E55"/>
    <w:multiLevelType w:val="multilevel"/>
    <w:tmpl w:val="02966C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4245E84"/>
    <w:multiLevelType w:val="multilevel"/>
    <w:tmpl w:val="4AAAED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48E12C3A"/>
    <w:multiLevelType w:val="multilevel"/>
    <w:tmpl w:val="DCA64B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1EB72B2"/>
    <w:multiLevelType w:val="multilevel"/>
    <w:tmpl w:val="E2A6A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B7267DC"/>
    <w:multiLevelType w:val="multilevel"/>
    <w:tmpl w:val="4ED6F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0A0EA5"/>
    <w:multiLevelType w:val="multilevel"/>
    <w:tmpl w:val="DFAE91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66FA4AF5"/>
    <w:multiLevelType w:val="multilevel"/>
    <w:tmpl w:val="BB02C9A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5"/>
  </w:num>
  <w:num w:numId="3">
    <w:abstractNumId w:val="6"/>
  </w:num>
  <w:num w:numId="4">
    <w:abstractNumId w:val="2"/>
  </w:num>
  <w:num w:numId="5">
    <w:abstractNumId w:val="0"/>
  </w:num>
  <w:num w:numId="6">
    <w:abstractNumId w:val="4"/>
  </w:num>
  <w:num w:numId="7">
    <w:abstractNumId w:val="8"/>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E3"/>
    <w:rsid w:val="000863E3"/>
    <w:rsid w:val="001C12C8"/>
    <w:rsid w:val="003E2D89"/>
    <w:rsid w:val="00617335"/>
    <w:rsid w:val="00631EB4"/>
    <w:rsid w:val="00782A2A"/>
    <w:rsid w:val="008A71C1"/>
    <w:rsid w:val="00B06B0C"/>
    <w:rsid w:val="00CE5EE3"/>
    <w:rsid w:val="00DF2ECE"/>
    <w:rsid w:val="00E47B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896C"/>
  <w15:docId w15:val="{CF32799C-0ACA-4874-ABA6-9F6FC0E0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8488</Words>
  <Characters>4839</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Пилипенко Наталія Миколаївна</dc:creator>
  <cp:lastModifiedBy>Слободянюк Ірина Богданівна</cp:lastModifiedBy>
  <cp:revision>9</cp:revision>
  <dcterms:created xsi:type="dcterms:W3CDTF">2020-03-10T13:07:00Z</dcterms:created>
  <dcterms:modified xsi:type="dcterms:W3CDTF">2020-03-17T08:56:00Z</dcterms:modified>
</cp:coreProperties>
</file>